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7AB5" w:rsidRPr="00327AB5" w:rsidRDefault="00327AB5" w:rsidP="00327AB5">
      <w:pPr>
        <w:widowControl w:val="0"/>
        <w:autoSpaceDE w:val="0"/>
        <w:autoSpaceDN w:val="0"/>
        <w:adjustRightInd w:val="0"/>
        <w:spacing w:after="0" w:line="240" w:lineRule="auto"/>
        <w:jc w:val="center"/>
        <w:rPr>
          <w:rFonts w:ascii="Times New Roman" w:eastAsia="Times New Roman" w:hAnsi="Times New Roman" w:cs="Times New Roman"/>
          <w:b/>
          <w:bCs/>
          <w:sz w:val="32"/>
          <w:szCs w:val="32"/>
          <w:lang w:eastAsia="it-IT"/>
        </w:rPr>
      </w:pPr>
      <w:r w:rsidRPr="00327AB5">
        <w:rPr>
          <w:rFonts w:ascii="Times New Roman" w:eastAsia="Times New Roman" w:hAnsi="Times New Roman" w:cs="Times New Roman"/>
          <w:b/>
          <w:bCs/>
          <w:sz w:val="32"/>
          <w:szCs w:val="32"/>
          <w:lang w:eastAsia="it-IT"/>
        </w:rPr>
        <w:t>Legge n° 190 del 06/11/2012</w:t>
      </w: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32"/>
          <w:szCs w:val="32"/>
          <w:lang w:eastAsia="it-IT"/>
        </w:rPr>
      </w:pPr>
      <w:r w:rsidRPr="00327AB5">
        <w:rPr>
          <w:rFonts w:ascii="Times New Roman" w:eastAsia="Times New Roman" w:hAnsi="Times New Roman" w:cs="Times New Roman"/>
          <w:b/>
          <w:bCs/>
          <w:sz w:val="32"/>
          <w:szCs w:val="32"/>
          <w:lang w:eastAsia="it-IT"/>
        </w:rPr>
        <w:t>Disposizioni per la prevenzione e la repressione della corruzione e dell’illegalità nella pubblica amministrazione”</w:t>
      </w: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21"/>
          <w:szCs w:val="21"/>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2"/>
          <w:szCs w:val="32"/>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2"/>
          <w:szCs w:val="32"/>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2"/>
          <w:szCs w:val="32"/>
          <w:lang w:eastAsia="it-IT"/>
        </w:rPr>
      </w:pPr>
    </w:p>
    <w:p w:rsidR="00327AB5" w:rsidRPr="00327AB5" w:rsidRDefault="00EC0C1C"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2"/>
          <w:szCs w:val="32"/>
          <w:lang w:eastAsia="it-IT"/>
        </w:rPr>
      </w:pPr>
      <w:r>
        <w:rPr>
          <w:noProof/>
        </w:rPr>
        <w:drawing>
          <wp:inline distT="0" distB="0" distL="0" distR="0">
            <wp:extent cx="2752725" cy="1038225"/>
            <wp:effectExtent l="0" t="0" r="9525"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2725" cy="1038225"/>
                    </a:xfrm>
                    <a:prstGeom prst="rect">
                      <a:avLst/>
                    </a:prstGeom>
                    <a:noFill/>
                    <a:ln>
                      <a:noFill/>
                    </a:ln>
                  </pic:spPr>
                </pic:pic>
              </a:graphicData>
            </a:graphic>
          </wp:inline>
        </w:drawing>
      </w: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sz w:val="44"/>
          <w:szCs w:val="44"/>
          <w:lang w:eastAsia="it-IT"/>
        </w:rPr>
      </w:pPr>
      <w:bookmarkStart w:id="0" w:name="_GoBack"/>
      <w:bookmarkEnd w:id="0"/>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2"/>
          <w:szCs w:val="32"/>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b/>
          <w:bCs/>
          <w:sz w:val="36"/>
          <w:szCs w:val="36"/>
          <w:lang w:eastAsia="it-IT"/>
        </w:rPr>
      </w:pPr>
      <w:r w:rsidRPr="00327AB5">
        <w:rPr>
          <w:rFonts w:ascii="Times New Roman" w:eastAsia="Times New Roman" w:hAnsi="Times New Roman" w:cs="Times New Roman"/>
          <w:b/>
          <w:bCs/>
          <w:sz w:val="36"/>
          <w:szCs w:val="36"/>
          <w:lang w:eastAsia="it-IT"/>
        </w:rPr>
        <w:t>PIANO TRIENNALE DI PREVENZIONE DELLA CORRUZIONE</w:t>
      </w: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6"/>
          <w:szCs w:val="36"/>
          <w:lang w:eastAsia="it-IT"/>
        </w:rPr>
      </w:pPr>
      <w:r w:rsidRPr="00327AB5">
        <w:rPr>
          <w:rFonts w:ascii="Times New Roman" w:eastAsia="Times New Roman" w:hAnsi="Times New Roman" w:cs="Times New Roman"/>
          <w:b/>
          <w:bCs/>
          <w:sz w:val="36"/>
          <w:szCs w:val="36"/>
          <w:lang w:eastAsia="it-IT"/>
        </w:rPr>
        <w:t>E DELLA TRASPARENZA</w:t>
      </w:r>
    </w:p>
    <w:p w:rsidR="00327AB5" w:rsidRPr="00327AB5" w:rsidRDefault="00327AB5" w:rsidP="00327AB5">
      <w:pPr>
        <w:widowControl w:val="0"/>
        <w:kinsoku w:val="0"/>
        <w:overflowPunct w:val="0"/>
        <w:autoSpaceDE w:val="0"/>
        <w:autoSpaceDN w:val="0"/>
        <w:adjustRightInd w:val="0"/>
        <w:spacing w:before="7" w:after="0" w:line="500" w:lineRule="exact"/>
        <w:rPr>
          <w:rFonts w:ascii="Times New Roman" w:eastAsia="Times New Roman" w:hAnsi="Times New Roman" w:cs="Times New Roman"/>
          <w:sz w:val="36"/>
          <w:szCs w:val="36"/>
          <w:lang w:eastAsia="it-IT"/>
        </w:rPr>
      </w:pPr>
    </w:p>
    <w:p w:rsidR="00327AB5" w:rsidRPr="00327AB5" w:rsidRDefault="00327AB5" w:rsidP="00327AB5">
      <w:pPr>
        <w:widowControl w:val="0"/>
        <w:kinsoku w:val="0"/>
        <w:overflowPunct w:val="0"/>
        <w:autoSpaceDE w:val="0"/>
        <w:autoSpaceDN w:val="0"/>
        <w:adjustRightInd w:val="0"/>
        <w:spacing w:after="0" w:line="240" w:lineRule="auto"/>
        <w:jc w:val="center"/>
        <w:rPr>
          <w:rFonts w:ascii="Times New Roman" w:eastAsia="Times New Roman" w:hAnsi="Times New Roman" w:cs="Times New Roman"/>
          <w:sz w:val="36"/>
          <w:szCs w:val="36"/>
          <w:lang w:eastAsia="it-IT"/>
        </w:rPr>
      </w:pPr>
      <w:r w:rsidRPr="00327AB5">
        <w:rPr>
          <w:rFonts w:ascii="Times New Roman" w:eastAsia="Times New Roman" w:hAnsi="Times New Roman" w:cs="Times New Roman"/>
          <w:b/>
          <w:bCs/>
          <w:sz w:val="36"/>
          <w:szCs w:val="36"/>
          <w:lang w:eastAsia="it-IT"/>
        </w:rPr>
        <w:t>2019-2021</w:t>
      </w:r>
    </w:p>
    <w:p w:rsidR="00327AB5" w:rsidRPr="00327AB5" w:rsidRDefault="00327AB5" w:rsidP="00327AB5">
      <w:pPr>
        <w:widowControl w:val="0"/>
        <w:tabs>
          <w:tab w:val="left" w:pos="2210"/>
        </w:tabs>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ab/>
      </w: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tabs>
          <w:tab w:val="left" w:pos="1536"/>
        </w:tabs>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ab/>
      </w: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 xml:space="preserve">Approvato con Delibera Consiglio di Amministrazione </w:t>
      </w:r>
      <w:r w:rsidRPr="00EC0C1C">
        <w:rPr>
          <w:rFonts w:ascii="Times New Roman" w:eastAsia="Times New Roman" w:hAnsi="Times New Roman" w:cs="Times New Roman"/>
          <w:sz w:val="20"/>
          <w:szCs w:val="20"/>
          <w:lang w:eastAsia="it-IT"/>
        </w:rPr>
        <w:t>verbale del</w:t>
      </w:r>
      <w:r w:rsidR="00EC0C1C">
        <w:rPr>
          <w:rFonts w:ascii="Times New Roman" w:eastAsia="Times New Roman" w:hAnsi="Times New Roman" w:cs="Times New Roman"/>
          <w:sz w:val="20"/>
          <w:szCs w:val="20"/>
          <w:lang w:eastAsia="it-IT"/>
        </w:rPr>
        <w:t xml:space="preserve"> 14</w:t>
      </w:r>
      <w:r w:rsidRPr="00EC0C1C">
        <w:rPr>
          <w:rFonts w:ascii="Times New Roman" w:eastAsia="Times New Roman" w:hAnsi="Times New Roman" w:cs="Times New Roman"/>
          <w:sz w:val="20"/>
          <w:szCs w:val="20"/>
          <w:lang w:eastAsia="it-IT"/>
        </w:rPr>
        <w:t xml:space="preserve"> Gennaio 2019</w:t>
      </w: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 xml:space="preserve">Precedenti </w:t>
      </w:r>
      <w:proofErr w:type="gramStart"/>
      <w:r w:rsidRPr="00327AB5">
        <w:rPr>
          <w:rFonts w:ascii="Times New Roman" w:eastAsia="Times New Roman" w:hAnsi="Times New Roman" w:cs="Times New Roman"/>
          <w:sz w:val="20"/>
          <w:szCs w:val="20"/>
          <w:lang w:eastAsia="it-IT"/>
        </w:rPr>
        <w:t>Piani :</w:t>
      </w:r>
      <w:proofErr w:type="gramEnd"/>
    </w:p>
    <w:p w:rsidR="00EC0C1C" w:rsidRDefault="00EC0C1C"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 xml:space="preserve">PTPCT 2017-2019 approvato con Del. </w:t>
      </w:r>
      <w:proofErr w:type="spellStart"/>
      <w:r w:rsidRPr="00327AB5">
        <w:rPr>
          <w:rFonts w:ascii="Times New Roman" w:eastAsia="Times New Roman" w:hAnsi="Times New Roman" w:cs="Times New Roman"/>
          <w:sz w:val="20"/>
          <w:szCs w:val="20"/>
          <w:lang w:eastAsia="it-IT"/>
        </w:rPr>
        <w:t>CdA</w:t>
      </w:r>
      <w:proofErr w:type="spellEnd"/>
      <w:r w:rsidRPr="00327AB5">
        <w:rPr>
          <w:rFonts w:ascii="Times New Roman" w:eastAsia="Times New Roman" w:hAnsi="Times New Roman" w:cs="Times New Roman"/>
          <w:sz w:val="20"/>
          <w:szCs w:val="20"/>
          <w:lang w:eastAsia="it-IT"/>
        </w:rPr>
        <w:t xml:space="preserve"> verbale </w:t>
      </w:r>
      <w:proofErr w:type="gramStart"/>
      <w:r w:rsidRPr="00327AB5">
        <w:rPr>
          <w:rFonts w:ascii="Times New Roman" w:eastAsia="Times New Roman" w:hAnsi="Times New Roman" w:cs="Times New Roman"/>
          <w:sz w:val="20"/>
          <w:szCs w:val="20"/>
          <w:lang w:eastAsia="it-IT"/>
        </w:rPr>
        <w:t>del  26</w:t>
      </w:r>
      <w:proofErr w:type="gramEnd"/>
      <w:r w:rsidRPr="00327AB5">
        <w:rPr>
          <w:rFonts w:ascii="Times New Roman" w:eastAsia="Times New Roman" w:hAnsi="Times New Roman" w:cs="Times New Roman"/>
          <w:sz w:val="20"/>
          <w:szCs w:val="20"/>
          <w:lang w:eastAsia="it-IT"/>
        </w:rPr>
        <w:t xml:space="preserve"> Gennaio 2017</w:t>
      </w: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r w:rsidRPr="00327AB5">
        <w:rPr>
          <w:rFonts w:ascii="Times New Roman" w:eastAsia="Times New Roman" w:hAnsi="Times New Roman" w:cs="Times New Roman"/>
          <w:sz w:val="20"/>
          <w:szCs w:val="20"/>
          <w:lang w:eastAsia="it-IT"/>
        </w:rPr>
        <w:t xml:space="preserve">PTPCT 2018-2020 approvato con Del. </w:t>
      </w:r>
      <w:proofErr w:type="spellStart"/>
      <w:r w:rsidRPr="00327AB5">
        <w:rPr>
          <w:rFonts w:ascii="Times New Roman" w:eastAsia="Times New Roman" w:hAnsi="Times New Roman" w:cs="Times New Roman"/>
          <w:sz w:val="20"/>
          <w:szCs w:val="20"/>
          <w:lang w:eastAsia="it-IT"/>
        </w:rPr>
        <w:t>CdA</w:t>
      </w:r>
      <w:proofErr w:type="spellEnd"/>
      <w:r w:rsidRPr="00327AB5">
        <w:rPr>
          <w:rFonts w:ascii="Times New Roman" w:eastAsia="Times New Roman" w:hAnsi="Times New Roman" w:cs="Times New Roman"/>
          <w:sz w:val="20"/>
          <w:szCs w:val="20"/>
          <w:lang w:eastAsia="it-IT"/>
        </w:rPr>
        <w:t xml:space="preserve"> verbale </w:t>
      </w:r>
      <w:proofErr w:type="gramStart"/>
      <w:r w:rsidRPr="00327AB5">
        <w:rPr>
          <w:rFonts w:ascii="Times New Roman" w:eastAsia="Times New Roman" w:hAnsi="Times New Roman" w:cs="Times New Roman"/>
          <w:sz w:val="20"/>
          <w:szCs w:val="20"/>
          <w:lang w:eastAsia="it-IT"/>
        </w:rPr>
        <w:t>del  24</w:t>
      </w:r>
      <w:proofErr w:type="gramEnd"/>
      <w:r w:rsidRPr="00327AB5">
        <w:rPr>
          <w:rFonts w:ascii="Times New Roman" w:eastAsia="Times New Roman" w:hAnsi="Times New Roman" w:cs="Times New Roman"/>
          <w:sz w:val="20"/>
          <w:szCs w:val="20"/>
          <w:lang w:eastAsia="it-IT"/>
        </w:rPr>
        <w:t xml:space="preserve"> Gennaio 2018</w:t>
      </w: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Times New Roman" w:hAnsi="Times New Roman" w:cs="Times New Roman"/>
          <w:sz w:val="20"/>
          <w:szCs w:val="20"/>
          <w:lang w:eastAsia="it-IT"/>
        </w:rPr>
      </w:pPr>
    </w:p>
    <w:p w:rsidR="00327AB5" w:rsidRDefault="00327AB5" w:rsidP="00327AB5">
      <w:pPr>
        <w:widowControl w:val="0"/>
        <w:kinsoku w:val="0"/>
        <w:overflowPunct w:val="0"/>
        <w:autoSpaceDE w:val="0"/>
        <w:autoSpaceDN w:val="0"/>
        <w:adjustRightInd w:val="0"/>
        <w:spacing w:after="120" w:line="240" w:lineRule="auto"/>
        <w:rPr>
          <w:noProof/>
        </w:rPr>
      </w:pPr>
      <w:r w:rsidRPr="00327AB5">
        <w:rPr>
          <w:rFonts w:ascii="Times New Roman" w:eastAsia="Times New Roman" w:hAnsi="Times New Roman" w:cs="Times New Roman"/>
          <w:b/>
          <w:iCs/>
          <w:sz w:val="24"/>
          <w:szCs w:val="24"/>
          <w:lang w:eastAsia="it-IT"/>
        </w:rPr>
        <w:br w:type="page"/>
      </w:r>
      <w:r w:rsidRPr="00327AB5">
        <w:rPr>
          <w:rFonts w:ascii="Times New Roman" w:eastAsia="Times New Roman" w:hAnsi="Times New Roman" w:cs="Times New Roman"/>
          <w:b/>
          <w:iCs/>
          <w:sz w:val="24"/>
          <w:szCs w:val="24"/>
          <w:lang w:eastAsia="it-IT"/>
        </w:rPr>
        <w:fldChar w:fldCharType="begin"/>
      </w:r>
      <w:r w:rsidRPr="00327AB5">
        <w:rPr>
          <w:rFonts w:ascii="Times New Roman" w:eastAsia="Times New Roman" w:hAnsi="Times New Roman" w:cs="Times New Roman"/>
          <w:b/>
          <w:iCs/>
          <w:sz w:val="24"/>
          <w:szCs w:val="24"/>
          <w:lang w:eastAsia="it-IT"/>
        </w:rPr>
        <w:instrText xml:space="preserve"> TOC \o "1-3" \h \z \u </w:instrText>
      </w:r>
      <w:r w:rsidRPr="00327AB5">
        <w:rPr>
          <w:rFonts w:ascii="Times New Roman" w:eastAsia="Times New Roman" w:hAnsi="Times New Roman" w:cs="Times New Roman"/>
          <w:b/>
          <w:iCs/>
          <w:sz w:val="24"/>
          <w:szCs w:val="24"/>
          <w:lang w:eastAsia="it-IT"/>
        </w:rPr>
        <w:fldChar w:fldCharType="separate"/>
      </w:r>
    </w:p>
    <w:p w:rsidR="00327AB5" w:rsidRDefault="00417607">
      <w:pPr>
        <w:pStyle w:val="Sommario1"/>
        <w:tabs>
          <w:tab w:val="right" w:leader="dot" w:pos="9628"/>
        </w:tabs>
        <w:rPr>
          <w:noProof/>
        </w:rPr>
      </w:pPr>
      <w:hyperlink w:anchor="_Toc535142937" w:history="1">
        <w:r w:rsidR="00327AB5" w:rsidRPr="007B6E44">
          <w:rPr>
            <w:rStyle w:val="Collegamentoipertestuale"/>
            <w:rFonts w:ascii="Times New Roman" w:eastAsia="Times New Roman" w:hAnsi="Times New Roman" w:cs="Times New Roman"/>
            <w:b/>
            <w:bCs/>
            <w:i/>
            <w:iCs/>
            <w:noProof/>
            <w:lang w:eastAsia="it-IT"/>
          </w:rPr>
          <w:t>PREMESSE</w:t>
        </w:r>
        <w:r w:rsidR="00327AB5">
          <w:rPr>
            <w:noProof/>
            <w:webHidden/>
          </w:rPr>
          <w:tab/>
        </w:r>
        <w:r w:rsidR="00327AB5">
          <w:rPr>
            <w:noProof/>
            <w:webHidden/>
          </w:rPr>
          <w:fldChar w:fldCharType="begin"/>
        </w:r>
        <w:r w:rsidR="00327AB5">
          <w:rPr>
            <w:noProof/>
            <w:webHidden/>
          </w:rPr>
          <w:instrText xml:space="preserve"> PAGEREF _Toc535142937 \h </w:instrText>
        </w:r>
        <w:r w:rsidR="00327AB5">
          <w:rPr>
            <w:noProof/>
            <w:webHidden/>
          </w:rPr>
        </w:r>
        <w:r w:rsidR="00327AB5">
          <w:rPr>
            <w:noProof/>
            <w:webHidden/>
          </w:rPr>
          <w:fldChar w:fldCharType="separate"/>
        </w:r>
        <w:r w:rsidR="00327AB5">
          <w:rPr>
            <w:noProof/>
            <w:webHidden/>
          </w:rPr>
          <w:t>4</w:t>
        </w:r>
        <w:r w:rsidR="00327AB5">
          <w:rPr>
            <w:noProof/>
            <w:webHidden/>
          </w:rPr>
          <w:fldChar w:fldCharType="end"/>
        </w:r>
      </w:hyperlink>
    </w:p>
    <w:p w:rsidR="00327AB5" w:rsidRDefault="00417607">
      <w:pPr>
        <w:pStyle w:val="Sommario1"/>
        <w:tabs>
          <w:tab w:val="right" w:leader="dot" w:pos="9628"/>
        </w:tabs>
        <w:rPr>
          <w:noProof/>
        </w:rPr>
      </w:pPr>
      <w:hyperlink w:anchor="_Toc535142938" w:history="1">
        <w:r w:rsidR="00327AB5" w:rsidRPr="007B6E44">
          <w:rPr>
            <w:rStyle w:val="Collegamentoipertestuale"/>
            <w:rFonts w:ascii="Times New Roman" w:eastAsia="Times New Roman" w:hAnsi="Times New Roman" w:cs="Times New Roman"/>
            <w:b/>
            <w:bCs/>
            <w:i/>
            <w:iCs/>
            <w:noProof/>
            <w:lang w:eastAsia="it-IT"/>
          </w:rPr>
          <w:t>Art.1 - Il contesto esterno</w:t>
        </w:r>
        <w:r w:rsidR="00327AB5">
          <w:rPr>
            <w:noProof/>
            <w:webHidden/>
          </w:rPr>
          <w:tab/>
        </w:r>
        <w:r w:rsidR="00327AB5">
          <w:rPr>
            <w:noProof/>
            <w:webHidden/>
          </w:rPr>
          <w:fldChar w:fldCharType="begin"/>
        </w:r>
        <w:r w:rsidR="00327AB5">
          <w:rPr>
            <w:noProof/>
            <w:webHidden/>
          </w:rPr>
          <w:instrText xml:space="preserve"> PAGEREF _Toc535142938 \h </w:instrText>
        </w:r>
        <w:r w:rsidR="00327AB5">
          <w:rPr>
            <w:noProof/>
            <w:webHidden/>
          </w:rPr>
        </w:r>
        <w:r w:rsidR="00327AB5">
          <w:rPr>
            <w:noProof/>
            <w:webHidden/>
          </w:rPr>
          <w:fldChar w:fldCharType="separate"/>
        </w:r>
        <w:r w:rsidR="00327AB5">
          <w:rPr>
            <w:noProof/>
            <w:webHidden/>
          </w:rPr>
          <w:t>4</w:t>
        </w:r>
        <w:r w:rsidR="00327AB5">
          <w:rPr>
            <w:noProof/>
            <w:webHidden/>
          </w:rPr>
          <w:fldChar w:fldCharType="end"/>
        </w:r>
      </w:hyperlink>
    </w:p>
    <w:p w:rsidR="00327AB5" w:rsidRDefault="00417607">
      <w:pPr>
        <w:pStyle w:val="Sommario1"/>
        <w:tabs>
          <w:tab w:val="right" w:leader="dot" w:pos="9628"/>
        </w:tabs>
        <w:rPr>
          <w:noProof/>
        </w:rPr>
      </w:pPr>
      <w:hyperlink w:anchor="_Toc535142939" w:history="1">
        <w:r w:rsidR="00327AB5" w:rsidRPr="007B6E44">
          <w:rPr>
            <w:rStyle w:val="Collegamentoipertestuale"/>
            <w:rFonts w:ascii="Times New Roman" w:eastAsia="Times New Roman" w:hAnsi="Times New Roman" w:cs="Times New Roman"/>
            <w:b/>
            <w:bCs/>
            <w:i/>
            <w:iCs/>
            <w:noProof/>
            <w:lang w:eastAsia="it-IT"/>
          </w:rPr>
          <w:t>Art.3 - La nostra Mission e la nostra struttura organizzativa</w:t>
        </w:r>
        <w:r w:rsidR="00327AB5">
          <w:rPr>
            <w:noProof/>
            <w:webHidden/>
          </w:rPr>
          <w:tab/>
        </w:r>
        <w:r w:rsidR="00327AB5">
          <w:rPr>
            <w:noProof/>
            <w:webHidden/>
          </w:rPr>
          <w:fldChar w:fldCharType="begin"/>
        </w:r>
        <w:r w:rsidR="00327AB5">
          <w:rPr>
            <w:noProof/>
            <w:webHidden/>
          </w:rPr>
          <w:instrText xml:space="preserve"> PAGEREF _Toc535142939 \h </w:instrText>
        </w:r>
        <w:r w:rsidR="00327AB5">
          <w:rPr>
            <w:noProof/>
            <w:webHidden/>
          </w:rPr>
        </w:r>
        <w:r w:rsidR="00327AB5">
          <w:rPr>
            <w:noProof/>
            <w:webHidden/>
          </w:rPr>
          <w:fldChar w:fldCharType="separate"/>
        </w:r>
        <w:r w:rsidR="00327AB5">
          <w:rPr>
            <w:noProof/>
            <w:webHidden/>
          </w:rPr>
          <w:t>11</w:t>
        </w:r>
        <w:r w:rsidR="00327AB5">
          <w:rPr>
            <w:noProof/>
            <w:webHidden/>
          </w:rPr>
          <w:fldChar w:fldCharType="end"/>
        </w:r>
      </w:hyperlink>
    </w:p>
    <w:p w:rsidR="00327AB5" w:rsidRDefault="00417607">
      <w:pPr>
        <w:pStyle w:val="Sommario1"/>
        <w:tabs>
          <w:tab w:val="right" w:leader="dot" w:pos="9628"/>
        </w:tabs>
        <w:rPr>
          <w:noProof/>
        </w:rPr>
      </w:pPr>
      <w:hyperlink w:anchor="_Toc535142940" w:history="1">
        <w:r w:rsidR="00327AB5" w:rsidRPr="007B6E44">
          <w:rPr>
            <w:rStyle w:val="Collegamentoipertestuale"/>
            <w:rFonts w:ascii="Times New Roman" w:eastAsia="Times New Roman" w:hAnsi="Times New Roman" w:cs="Times New Roman"/>
            <w:b/>
            <w:bCs/>
            <w:i/>
            <w:iCs/>
            <w:noProof/>
            <w:lang w:eastAsia="it-IT"/>
          </w:rPr>
          <w:t>Art. 4 ­ Oggetto e finalità del PTPCT</w:t>
        </w:r>
        <w:r w:rsidR="00327AB5">
          <w:rPr>
            <w:noProof/>
            <w:webHidden/>
          </w:rPr>
          <w:tab/>
        </w:r>
        <w:r w:rsidR="00327AB5">
          <w:rPr>
            <w:noProof/>
            <w:webHidden/>
          </w:rPr>
          <w:fldChar w:fldCharType="begin"/>
        </w:r>
        <w:r w:rsidR="00327AB5">
          <w:rPr>
            <w:noProof/>
            <w:webHidden/>
          </w:rPr>
          <w:instrText xml:space="preserve"> PAGEREF _Toc535142940 \h </w:instrText>
        </w:r>
        <w:r w:rsidR="00327AB5">
          <w:rPr>
            <w:noProof/>
            <w:webHidden/>
          </w:rPr>
        </w:r>
        <w:r w:rsidR="00327AB5">
          <w:rPr>
            <w:noProof/>
            <w:webHidden/>
          </w:rPr>
          <w:fldChar w:fldCharType="separate"/>
        </w:r>
        <w:r w:rsidR="00327AB5">
          <w:rPr>
            <w:noProof/>
            <w:webHidden/>
          </w:rPr>
          <w:t>12</w:t>
        </w:r>
        <w:r w:rsidR="00327AB5">
          <w:rPr>
            <w:noProof/>
            <w:webHidden/>
          </w:rPr>
          <w:fldChar w:fldCharType="end"/>
        </w:r>
      </w:hyperlink>
    </w:p>
    <w:p w:rsidR="00327AB5" w:rsidRDefault="00417607">
      <w:pPr>
        <w:pStyle w:val="Sommario1"/>
        <w:tabs>
          <w:tab w:val="right" w:leader="dot" w:pos="9628"/>
        </w:tabs>
        <w:rPr>
          <w:noProof/>
        </w:rPr>
      </w:pPr>
      <w:hyperlink w:anchor="_Toc535142941" w:history="1">
        <w:r w:rsidR="00327AB5" w:rsidRPr="007B6E44">
          <w:rPr>
            <w:rStyle w:val="Collegamentoipertestuale"/>
            <w:rFonts w:ascii="Times New Roman" w:eastAsia="Times New Roman" w:hAnsi="Times New Roman" w:cs="Times New Roman"/>
            <w:b/>
            <w:bCs/>
            <w:i/>
            <w:iCs/>
            <w:noProof/>
            <w:lang w:eastAsia="it-IT"/>
          </w:rPr>
          <w:t>Art. 5 ­ Definizione di corruzione</w:t>
        </w:r>
        <w:r w:rsidR="00327AB5">
          <w:rPr>
            <w:noProof/>
            <w:webHidden/>
          </w:rPr>
          <w:tab/>
        </w:r>
        <w:r w:rsidR="00327AB5">
          <w:rPr>
            <w:noProof/>
            <w:webHidden/>
          </w:rPr>
          <w:fldChar w:fldCharType="begin"/>
        </w:r>
        <w:r w:rsidR="00327AB5">
          <w:rPr>
            <w:noProof/>
            <w:webHidden/>
          </w:rPr>
          <w:instrText xml:space="preserve"> PAGEREF _Toc535142941 \h </w:instrText>
        </w:r>
        <w:r w:rsidR="00327AB5">
          <w:rPr>
            <w:noProof/>
            <w:webHidden/>
          </w:rPr>
        </w:r>
        <w:r w:rsidR="00327AB5">
          <w:rPr>
            <w:noProof/>
            <w:webHidden/>
          </w:rPr>
          <w:fldChar w:fldCharType="separate"/>
        </w:r>
        <w:r w:rsidR="00327AB5">
          <w:rPr>
            <w:noProof/>
            <w:webHidden/>
          </w:rPr>
          <w:t>14</w:t>
        </w:r>
        <w:r w:rsidR="00327AB5">
          <w:rPr>
            <w:noProof/>
            <w:webHidden/>
          </w:rPr>
          <w:fldChar w:fldCharType="end"/>
        </w:r>
      </w:hyperlink>
    </w:p>
    <w:p w:rsidR="00327AB5" w:rsidRDefault="00417607">
      <w:pPr>
        <w:pStyle w:val="Sommario1"/>
        <w:tabs>
          <w:tab w:val="right" w:leader="dot" w:pos="9628"/>
        </w:tabs>
        <w:rPr>
          <w:noProof/>
        </w:rPr>
      </w:pPr>
      <w:hyperlink w:anchor="_Toc535142942" w:history="1">
        <w:r w:rsidR="00327AB5" w:rsidRPr="007B6E44">
          <w:rPr>
            <w:rStyle w:val="Collegamentoipertestuale"/>
            <w:rFonts w:ascii="Times New Roman" w:eastAsia="Times New Roman" w:hAnsi="Times New Roman" w:cs="Times New Roman"/>
            <w:b/>
            <w:bCs/>
            <w:i/>
            <w:iCs/>
            <w:noProof/>
            <w:lang w:eastAsia="it-IT"/>
          </w:rPr>
          <w:t>Art. 6. Soggetti, ruoli e responsabilità della strategia di prevenzione dell’Azienda</w:t>
        </w:r>
        <w:r w:rsidR="00327AB5">
          <w:rPr>
            <w:noProof/>
            <w:webHidden/>
          </w:rPr>
          <w:tab/>
        </w:r>
        <w:r w:rsidR="00327AB5">
          <w:rPr>
            <w:noProof/>
            <w:webHidden/>
          </w:rPr>
          <w:fldChar w:fldCharType="begin"/>
        </w:r>
        <w:r w:rsidR="00327AB5">
          <w:rPr>
            <w:noProof/>
            <w:webHidden/>
          </w:rPr>
          <w:instrText xml:space="preserve"> PAGEREF _Toc535142942 \h </w:instrText>
        </w:r>
        <w:r w:rsidR="00327AB5">
          <w:rPr>
            <w:noProof/>
            <w:webHidden/>
          </w:rPr>
        </w:r>
        <w:r w:rsidR="00327AB5">
          <w:rPr>
            <w:noProof/>
            <w:webHidden/>
          </w:rPr>
          <w:fldChar w:fldCharType="separate"/>
        </w:r>
        <w:r w:rsidR="00327AB5">
          <w:rPr>
            <w:noProof/>
            <w:webHidden/>
          </w:rPr>
          <w:t>14</w:t>
        </w:r>
        <w:r w:rsidR="00327AB5">
          <w:rPr>
            <w:noProof/>
            <w:webHidden/>
          </w:rPr>
          <w:fldChar w:fldCharType="end"/>
        </w:r>
      </w:hyperlink>
    </w:p>
    <w:p w:rsidR="00327AB5" w:rsidRDefault="00417607">
      <w:pPr>
        <w:pStyle w:val="Sommario2"/>
        <w:tabs>
          <w:tab w:val="right" w:leader="dot" w:pos="9628"/>
        </w:tabs>
        <w:rPr>
          <w:noProof/>
        </w:rPr>
      </w:pPr>
      <w:hyperlink w:anchor="_Toc535142943" w:history="1">
        <w:r w:rsidR="00327AB5" w:rsidRPr="007B6E44">
          <w:rPr>
            <w:rStyle w:val="Collegamentoipertestuale"/>
            <w:rFonts w:ascii="Times New Roman" w:eastAsia="Times New Roman" w:hAnsi="Times New Roman" w:cs="Times New Roman"/>
            <w:b/>
            <w:bCs/>
            <w:noProof/>
            <w:lang w:eastAsia="it-IT"/>
          </w:rPr>
          <w:t>a – Il Consiglio di Amministrazione (CdA)</w:t>
        </w:r>
        <w:r w:rsidR="00327AB5">
          <w:rPr>
            <w:noProof/>
            <w:webHidden/>
          </w:rPr>
          <w:tab/>
        </w:r>
        <w:r w:rsidR="00327AB5">
          <w:rPr>
            <w:noProof/>
            <w:webHidden/>
          </w:rPr>
          <w:fldChar w:fldCharType="begin"/>
        </w:r>
        <w:r w:rsidR="00327AB5">
          <w:rPr>
            <w:noProof/>
            <w:webHidden/>
          </w:rPr>
          <w:instrText xml:space="preserve"> PAGEREF _Toc535142943 \h </w:instrText>
        </w:r>
        <w:r w:rsidR="00327AB5">
          <w:rPr>
            <w:noProof/>
            <w:webHidden/>
          </w:rPr>
        </w:r>
        <w:r w:rsidR="00327AB5">
          <w:rPr>
            <w:noProof/>
            <w:webHidden/>
          </w:rPr>
          <w:fldChar w:fldCharType="separate"/>
        </w:r>
        <w:r w:rsidR="00327AB5">
          <w:rPr>
            <w:noProof/>
            <w:webHidden/>
          </w:rPr>
          <w:t>15</w:t>
        </w:r>
        <w:r w:rsidR="00327AB5">
          <w:rPr>
            <w:noProof/>
            <w:webHidden/>
          </w:rPr>
          <w:fldChar w:fldCharType="end"/>
        </w:r>
      </w:hyperlink>
    </w:p>
    <w:p w:rsidR="00327AB5" w:rsidRDefault="00417607">
      <w:pPr>
        <w:pStyle w:val="Sommario2"/>
        <w:tabs>
          <w:tab w:val="right" w:leader="dot" w:pos="9628"/>
        </w:tabs>
        <w:rPr>
          <w:noProof/>
        </w:rPr>
      </w:pPr>
      <w:hyperlink w:anchor="_Toc535142944" w:history="1">
        <w:r w:rsidR="00327AB5" w:rsidRPr="007B6E44">
          <w:rPr>
            <w:rStyle w:val="Collegamentoipertestuale"/>
            <w:rFonts w:ascii="Times New Roman" w:eastAsia="Times New Roman" w:hAnsi="Times New Roman" w:cs="Times New Roman"/>
            <w:b/>
            <w:bCs/>
            <w:noProof/>
            <w:lang w:eastAsia="it-IT"/>
          </w:rPr>
          <w:t>b) Il Responsabile della prevenzione della corruzione (RPC)</w:t>
        </w:r>
        <w:r w:rsidR="00327AB5">
          <w:rPr>
            <w:noProof/>
            <w:webHidden/>
          </w:rPr>
          <w:tab/>
        </w:r>
        <w:r w:rsidR="00327AB5">
          <w:rPr>
            <w:noProof/>
            <w:webHidden/>
          </w:rPr>
          <w:fldChar w:fldCharType="begin"/>
        </w:r>
        <w:r w:rsidR="00327AB5">
          <w:rPr>
            <w:noProof/>
            <w:webHidden/>
          </w:rPr>
          <w:instrText xml:space="preserve"> PAGEREF _Toc535142944 \h </w:instrText>
        </w:r>
        <w:r w:rsidR="00327AB5">
          <w:rPr>
            <w:noProof/>
            <w:webHidden/>
          </w:rPr>
        </w:r>
        <w:r w:rsidR="00327AB5">
          <w:rPr>
            <w:noProof/>
            <w:webHidden/>
          </w:rPr>
          <w:fldChar w:fldCharType="separate"/>
        </w:r>
        <w:r w:rsidR="00327AB5">
          <w:rPr>
            <w:noProof/>
            <w:webHidden/>
          </w:rPr>
          <w:t>15</w:t>
        </w:r>
        <w:r w:rsidR="00327AB5">
          <w:rPr>
            <w:noProof/>
            <w:webHidden/>
          </w:rPr>
          <w:fldChar w:fldCharType="end"/>
        </w:r>
      </w:hyperlink>
    </w:p>
    <w:p w:rsidR="00327AB5" w:rsidRDefault="00417607">
      <w:pPr>
        <w:pStyle w:val="Sommario2"/>
        <w:tabs>
          <w:tab w:val="right" w:leader="dot" w:pos="9628"/>
        </w:tabs>
        <w:rPr>
          <w:noProof/>
        </w:rPr>
      </w:pPr>
      <w:hyperlink w:anchor="_Toc535142945" w:history="1">
        <w:r w:rsidR="00327AB5" w:rsidRPr="007B6E44">
          <w:rPr>
            <w:rStyle w:val="Collegamentoipertestuale"/>
            <w:rFonts w:ascii="Times New Roman" w:eastAsia="Times New Roman" w:hAnsi="Times New Roman" w:cs="Times New Roman"/>
            <w:b/>
            <w:bCs/>
            <w:noProof/>
            <w:lang w:eastAsia="it-IT"/>
          </w:rPr>
          <w:t>c ­ I dipendenti dell’Azienda</w:t>
        </w:r>
        <w:r w:rsidR="00327AB5">
          <w:rPr>
            <w:noProof/>
            <w:webHidden/>
          </w:rPr>
          <w:tab/>
        </w:r>
        <w:r w:rsidR="00327AB5">
          <w:rPr>
            <w:noProof/>
            <w:webHidden/>
          </w:rPr>
          <w:fldChar w:fldCharType="begin"/>
        </w:r>
        <w:r w:rsidR="00327AB5">
          <w:rPr>
            <w:noProof/>
            <w:webHidden/>
          </w:rPr>
          <w:instrText xml:space="preserve"> PAGEREF _Toc535142945 \h </w:instrText>
        </w:r>
        <w:r w:rsidR="00327AB5">
          <w:rPr>
            <w:noProof/>
            <w:webHidden/>
          </w:rPr>
        </w:r>
        <w:r w:rsidR="00327AB5">
          <w:rPr>
            <w:noProof/>
            <w:webHidden/>
          </w:rPr>
          <w:fldChar w:fldCharType="separate"/>
        </w:r>
        <w:r w:rsidR="00327AB5">
          <w:rPr>
            <w:noProof/>
            <w:webHidden/>
          </w:rPr>
          <w:t>16</w:t>
        </w:r>
        <w:r w:rsidR="00327AB5">
          <w:rPr>
            <w:noProof/>
            <w:webHidden/>
          </w:rPr>
          <w:fldChar w:fldCharType="end"/>
        </w:r>
      </w:hyperlink>
    </w:p>
    <w:p w:rsidR="00327AB5" w:rsidRDefault="00417607">
      <w:pPr>
        <w:pStyle w:val="Sommario2"/>
        <w:tabs>
          <w:tab w:val="right" w:leader="dot" w:pos="9628"/>
        </w:tabs>
        <w:rPr>
          <w:noProof/>
        </w:rPr>
      </w:pPr>
      <w:hyperlink w:anchor="_Toc535142946" w:history="1">
        <w:r w:rsidR="00327AB5" w:rsidRPr="007B6E44">
          <w:rPr>
            <w:rStyle w:val="Collegamentoipertestuale"/>
            <w:rFonts w:ascii="Times New Roman" w:eastAsia="Times New Roman" w:hAnsi="Times New Roman" w:cs="Times New Roman"/>
            <w:b/>
            <w:bCs/>
            <w:noProof/>
            <w:lang w:eastAsia="it-IT"/>
          </w:rPr>
          <w:t>d ­ I collaboratori a qualsiasi titolo dell’Azienda</w:t>
        </w:r>
        <w:r w:rsidR="00327AB5">
          <w:rPr>
            <w:noProof/>
            <w:webHidden/>
          </w:rPr>
          <w:tab/>
        </w:r>
        <w:r w:rsidR="00327AB5">
          <w:rPr>
            <w:noProof/>
            <w:webHidden/>
          </w:rPr>
          <w:fldChar w:fldCharType="begin"/>
        </w:r>
        <w:r w:rsidR="00327AB5">
          <w:rPr>
            <w:noProof/>
            <w:webHidden/>
          </w:rPr>
          <w:instrText xml:space="preserve"> PAGEREF _Toc535142946 \h </w:instrText>
        </w:r>
        <w:r w:rsidR="00327AB5">
          <w:rPr>
            <w:noProof/>
            <w:webHidden/>
          </w:rPr>
        </w:r>
        <w:r w:rsidR="00327AB5">
          <w:rPr>
            <w:noProof/>
            <w:webHidden/>
          </w:rPr>
          <w:fldChar w:fldCharType="separate"/>
        </w:r>
        <w:r w:rsidR="00327AB5">
          <w:rPr>
            <w:noProof/>
            <w:webHidden/>
          </w:rPr>
          <w:t>17</w:t>
        </w:r>
        <w:r w:rsidR="00327AB5">
          <w:rPr>
            <w:noProof/>
            <w:webHidden/>
          </w:rPr>
          <w:fldChar w:fldCharType="end"/>
        </w:r>
      </w:hyperlink>
    </w:p>
    <w:p w:rsidR="00327AB5" w:rsidRDefault="00417607">
      <w:pPr>
        <w:pStyle w:val="Sommario1"/>
        <w:tabs>
          <w:tab w:val="right" w:leader="dot" w:pos="9628"/>
        </w:tabs>
        <w:rPr>
          <w:noProof/>
        </w:rPr>
      </w:pPr>
      <w:hyperlink w:anchor="_Toc535142947" w:history="1">
        <w:r w:rsidR="00327AB5" w:rsidRPr="007B6E44">
          <w:rPr>
            <w:rStyle w:val="Collegamentoipertestuale"/>
            <w:rFonts w:ascii="Times New Roman" w:eastAsia="Times New Roman" w:hAnsi="Times New Roman" w:cs="Times New Roman"/>
            <w:b/>
            <w:bCs/>
            <w:i/>
            <w:iCs/>
            <w:noProof/>
            <w:lang w:eastAsia="it-IT"/>
          </w:rPr>
          <w:t>Art. 7 ­ Procedure di raccordo e coordinamento tra i soggetti della strategia di prevenzione a livello decentrato</w:t>
        </w:r>
        <w:r w:rsidR="00327AB5">
          <w:rPr>
            <w:noProof/>
            <w:webHidden/>
          </w:rPr>
          <w:tab/>
        </w:r>
        <w:r w:rsidR="00327AB5">
          <w:rPr>
            <w:noProof/>
            <w:webHidden/>
          </w:rPr>
          <w:fldChar w:fldCharType="begin"/>
        </w:r>
        <w:r w:rsidR="00327AB5">
          <w:rPr>
            <w:noProof/>
            <w:webHidden/>
          </w:rPr>
          <w:instrText xml:space="preserve"> PAGEREF _Toc535142947 \h </w:instrText>
        </w:r>
        <w:r w:rsidR="00327AB5">
          <w:rPr>
            <w:noProof/>
            <w:webHidden/>
          </w:rPr>
        </w:r>
        <w:r w:rsidR="00327AB5">
          <w:rPr>
            <w:noProof/>
            <w:webHidden/>
          </w:rPr>
          <w:fldChar w:fldCharType="separate"/>
        </w:r>
        <w:r w:rsidR="00327AB5">
          <w:rPr>
            <w:noProof/>
            <w:webHidden/>
          </w:rPr>
          <w:t>17</w:t>
        </w:r>
        <w:r w:rsidR="00327AB5">
          <w:rPr>
            <w:noProof/>
            <w:webHidden/>
          </w:rPr>
          <w:fldChar w:fldCharType="end"/>
        </w:r>
      </w:hyperlink>
    </w:p>
    <w:p w:rsidR="00327AB5" w:rsidRDefault="00417607">
      <w:pPr>
        <w:pStyle w:val="Sommario1"/>
        <w:tabs>
          <w:tab w:val="right" w:leader="dot" w:pos="9628"/>
        </w:tabs>
        <w:rPr>
          <w:noProof/>
        </w:rPr>
      </w:pPr>
      <w:hyperlink w:anchor="_Toc535142948" w:history="1">
        <w:r w:rsidR="00327AB5" w:rsidRPr="007B6E44">
          <w:rPr>
            <w:rStyle w:val="Collegamentoipertestuale"/>
            <w:rFonts w:ascii="Times New Roman" w:eastAsia="Times New Roman" w:hAnsi="Times New Roman" w:cs="Times New Roman"/>
            <w:b/>
            <w:bCs/>
            <w:i/>
            <w:iCs/>
            <w:noProof/>
            <w:lang w:eastAsia="it-IT"/>
          </w:rPr>
          <w:t>Art. 8 ­ Individuazione dei processi/attività a rischio specifico dell’Azienda e relative misure di abbattimento del rischio</w:t>
        </w:r>
        <w:r w:rsidR="00327AB5">
          <w:rPr>
            <w:noProof/>
            <w:webHidden/>
          </w:rPr>
          <w:tab/>
        </w:r>
        <w:r w:rsidR="00327AB5">
          <w:rPr>
            <w:noProof/>
            <w:webHidden/>
          </w:rPr>
          <w:fldChar w:fldCharType="begin"/>
        </w:r>
        <w:r w:rsidR="00327AB5">
          <w:rPr>
            <w:noProof/>
            <w:webHidden/>
          </w:rPr>
          <w:instrText xml:space="preserve"> PAGEREF _Toc535142948 \h </w:instrText>
        </w:r>
        <w:r w:rsidR="00327AB5">
          <w:rPr>
            <w:noProof/>
            <w:webHidden/>
          </w:rPr>
        </w:r>
        <w:r w:rsidR="00327AB5">
          <w:rPr>
            <w:noProof/>
            <w:webHidden/>
          </w:rPr>
          <w:fldChar w:fldCharType="separate"/>
        </w:r>
        <w:r w:rsidR="00327AB5">
          <w:rPr>
            <w:noProof/>
            <w:webHidden/>
          </w:rPr>
          <w:t>17</w:t>
        </w:r>
        <w:r w:rsidR="00327AB5">
          <w:rPr>
            <w:noProof/>
            <w:webHidden/>
          </w:rPr>
          <w:fldChar w:fldCharType="end"/>
        </w:r>
      </w:hyperlink>
    </w:p>
    <w:p w:rsidR="00327AB5" w:rsidRDefault="00417607">
      <w:pPr>
        <w:pStyle w:val="Sommario1"/>
        <w:tabs>
          <w:tab w:val="right" w:leader="dot" w:pos="9628"/>
        </w:tabs>
        <w:rPr>
          <w:noProof/>
        </w:rPr>
      </w:pPr>
      <w:hyperlink w:anchor="_Toc535142949" w:history="1">
        <w:r w:rsidR="00327AB5" w:rsidRPr="007B6E44">
          <w:rPr>
            <w:rStyle w:val="Collegamentoipertestuale"/>
            <w:rFonts w:ascii="Times New Roman" w:eastAsia="Times New Roman" w:hAnsi="Times New Roman" w:cs="Times New Roman"/>
            <w:b/>
            <w:bCs/>
            <w:i/>
            <w:iCs/>
            <w:noProof/>
            <w:lang w:eastAsia="it-IT"/>
          </w:rPr>
          <w:t>Art. 9 ­ Analisi del rischio/Criteri per la definizione del livello di rischio</w:t>
        </w:r>
        <w:r w:rsidR="00327AB5">
          <w:rPr>
            <w:noProof/>
            <w:webHidden/>
          </w:rPr>
          <w:tab/>
        </w:r>
        <w:r w:rsidR="00327AB5">
          <w:rPr>
            <w:noProof/>
            <w:webHidden/>
          </w:rPr>
          <w:fldChar w:fldCharType="begin"/>
        </w:r>
        <w:r w:rsidR="00327AB5">
          <w:rPr>
            <w:noProof/>
            <w:webHidden/>
          </w:rPr>
          <w:instrText xml:space="preserve"> PAGEREF _Toc535142949 \h </w:instrText>
        </w:r>
        <w:r w:rsidR="00327AB5">
          <w:rPr>
            <w:noProof/>
            <w:webHidden/>
          </w:rPr>
        </w:r>
        <w:r w:rsidR="00327AB5">
          <w:rPr>
            <w:noProof/>
            <w:webHidden/>
          </w:rPr>
          <w:fldChar w:fldCharType="separate"/>
        </w:r>
        <w:r w:rsidR="00327AB5">
          <w:rPr>
            <w:noProof/>
            <w:webHidden/>
          </w:rPr>
          <w:t>18</w:t>
        </w:r>
        <w:r w:rsidR="00327AB5">
          <w:rPr>
            <w:noProof/>
            <w:webHidden/>
          </w:rPr>
          <w:fldChar w:fldCharType="end"/>
        </w:r>
      </w:hyperlink>
    </w:p>
    <w:p w:rsidR="00327AB5" w:rsidRDefault="00417607">
      <w:pPr>
        <w:pStyle w:val="Sommario1"/>
        <w:tabs>
          <w:tab w:val="right" w:leader="dot" w:pos="9628"/>
        </w:tabs>
        <w:rPr>
          <w:noProof/>
        </w:rPr>
      </w:pPr>
      <w:hyperlink w:anchor="_Toc535142950" w:history="1">
        <w:r w:rsidR="00327AB5" w:rsidRPr="007B6E44">
          <w:rPr>
            <w:rStyle w:val="Collegamentoipertestuale"/>
            <w:rFonts w:ascii="Times New Roman" w:eastAsia="Times New Roman" w:hAnsi="Times New Roman" w:cs="Times New Roman"/>
            <w:b/>
            <w:bCs/>
            <w:i/>
            <w:iCs/>
            <w:noProof/>
            <w:lang w:eastAsia="it-IT"/>
          </w:rPr>
          <w:t>Art. 10 - Strumenti di controllo e prevenzione della corruzione</w:t>
        </w:r>
        <w:r w:rsidR="00327AB5">
          <w:rPr>
            <w:noProof/>
            <w:webHidden/>
          </w:rPr>
          <w:tab/>
        </w:r>
        <w:r w:rsidR="00327AB5">
          <w:rPr>
            <w:noProof/>
            <w:webHidden/>
          </w:rPr>
          <w:fldChar w:fldCharType="begin"/>
        </w:r>
        <w:r w:rsidR="00327AB5">
          <w:rPr>
            <w:noProof/>
            <w:webHidden/>
          </w:rPr>
          <w:instrText xml:space="preserve"> PAGEREF _Toc535142950 \h </w:instrText>
        </w:r>
        <w:r w:rsidR="00327AB5">
          <w:rPr>
            <w:noProof/>
            <w:webHidden/>
          </w:rPr>
        </w:r>
        <w:r w:rsidR="00327AB5">
          <w:rPr>
            <w:noProof/>
            <w:webHidden/>
          </w:rPr>
          <w:fldChar w:fldCharType="separate"/>
        </w:r>
        <w:r w:rsidR="00327AB5">
          <w:rPr>
            <w:noProof/>
            <w:webHidden/>
          </w:rPr>
          <w:t>19</w:t>
        </w:r>
        <w:r w:rsidR="00327AB5">
          <w:rPr>
            <w:noProof/>
            <w:webHidden/>
          </w:rPr>
          <w:fldChar w:fldCharType="end"/>
        </w:r>
      </w:hyperlink>
    </w:p>
    <w:p w:rsidR="00327AB5" w:rsidRDefault="00417607">
      <w:pPr>
        <w:pStyle w:val="Sommario2"/>
        <w:tabs>
          <w:tab w:val="right" w:leader="dot" w:pos="9628"/>
        </w:tabs>
        <w:rPr>
          <w:noProof/>
        </w:rPr>
      </w:pPr>
      <w:hyperlink w:anchor="_Toc535142951" w:history="1">
        <w:r w:rsidR="00327AB5" w:rsidRPr="007B6E44">
          <w:rPr>
            <w:rStyle w:val="Collegamentoipertestuale"/>
            <w:rFonts w:ascii="Cambria" w:eastAsia="Times New Roman" w:hAnsi="Cambria" w:cs="Cambria"/>
            <w:b/>
            <w:bCs/>
            <w:noProof/>
            <w:lang w:eastAsia="it-IT"/>
          </w:rPr>
          <w:t>10.1 Conflitto di interesse</w:t>
        </w:r>
        <w:r w:rsidR="00327AB5">
          <w:rPr>
            <w:noProof/>
            <w:webHidden/>
          </w:rPr>
          <w:tab/>
        </w:r>
        <w:r w:rsidR="00327AB5">
          <w:rPr>
            <w:noProof/>
            <w:webHidden/>
          </w:rPr>
          <w:fldChar w:fldCharType="begin"/>
        </w:r>
        <w:r w:rsidR="00327AB5">
          <w:rPr>
            <w:noProof/>
            <w:webHidden/>
          </w:rPr>
          <w:instrText xml:space="preserve"> PAGEREF _Toc535142951 \h </w:instrText>
        </w:r>
        <w:r w:rsidR="00327AB5">
          <w:rPr>
            <w:noProof/>
            <w:webHidden/>
          </w:rPr>
        </w:r>
        <w:r w:rsidR="00327AB5">
          <w:rPr>
            <w:noProof/>
            <w:webHidden/>
          </w:rPr>
          <w:fldChar w:fldCharType="separate"/>
        </w:r>
        <w:r w:rsidR="00327AB5">
          <w:rPr>
            <w:noProof/>
            <w:webHidden/>
          </w:rPr>
          <w:t>19</w:t>
        </w:r>
        <w:r w:rsidR="00327AB5">
          <w:rPr>
            <w:noProof/>
            <w:webHidden/>
          </w:rPr>
          <w:fldChar w:fldCharType="end"/>
        </w:r>
      </w:hyperlink>
    </w:p>
    <w:p w:rsidR="00327AB5" w:rsidRDefault="00417607">
      <w:pPr>
        <w:pStyle w:val="Sommario2"/>
        <w:tabs>
          <w:tab w:val="right" w:leader="dot" w:pos="9628"/>
        </w:tabs>
        <w:rPr>
          <w:noProof/>
        </w:rPr>
      </w:pPr>
      <w:hyperlink w:anchor="_Toc535142952" w:history="1">
        <w:r w:rsidR="00327AB5" w:rsidRPr="007B6E44">
          <w:rPr>
            <w:rStyle w:val="Collegamentoipertestuale"/>
            <w:rFonts w:ascii="Cambria" w:eastAsia="Times New Roman" w:hAnsi="Cambria" w:cs="Cambria"/>
            <w:b/>
            <w:bCs/>
            <w:noProof/>
            <w:lang w:eastAsia="it-IT"/>
          </w:rPr>
          <w:t>10.2 Verifica sulla insussistenza di inconferibilità e incompatibilità degli incarichi di cui al D.lgs. n.39 del 2013</w:t>
        </w:r>
        <w:r w:rsidR="00327AB5">
          <w:rPr>
            <w:noProof/>
            <w:webHidden/>
          </w:rPr>
          <w:tab/>
        </w:r>
        <w:r w:rsidR="00327AB5">
          <w:rPr>
            <w:noProof/>
            <w:webHidden/>
          </w:rPr>
          <w:fldChar w:fldCharType="begin"/>
        </w:r>
        <w:r w:rsidR="00327AB5">
          <w:rPr>
            <w:noProof/>
            <w:webHidden/>
          </w:rPr>
          <w:instrText xml:space="preserve"> PAGEREF _Toc535142952 \h </w:instrText>
        </w:r>
        <w:r w:rsidR="00327AB5">
          <w:rPr>
            <w:noProof/>
            <w:webHidden/>
          </w:rPr>
        </w:r>
        <w:r w:rsidR="00327AB5">
          <w:rPr>
            <w:noProof/>
            <w:webHidden/>
          </w:rPr>
          <w:fldChar w:fldCharType="separate"/>
        </w:r>
        <w:r w:rsidR="00327AB5">
          <w:rPr>
            <w:noProof/>
            <w:webHidden/>
          </w:rPr>
          <w:t>20</w:t>
        </w:r>
        <w:r w:rsidR="00327AB5">
          <w:rPr>
            <w:noProof/>
            <w:webHidden/>
          </w:rPr>
          <w:fldChar w:fldCharType="end"/>
        </w:r>
      </w:hyperlink>
    </w:p>
    <w:p w:rsidR="00327AB5" w:rsidRDefault="00417607">
      <w:pPr>
        <w:pStyle w:val="Sommario2"/>
        <w:tabs>
          <w:tab w:val="right" w:leader="dot" w:pos="9628"/>
        </w:tabs>
        <w:rPr>
          <w:noProof/>
        </w:rPr>
      </w:pPr>
      <w:hyperlink w:anchor="_Toc535142953" w:history="1">
        <w:r w:rsidR="00327AB5" w:rsidRPr="007B6E44">
          <w:rPr>
            <w:rStyle w:val="Collegamentoipertestuale"/>
            <w:rFonts w:ascii="Cambria" w:eastAsia="Times New Roman" w:hAnsi="Cambria" w:cs="Cambria"/>
            <w:b/>
            <w:bCs/>
            <w:noProof/>
            <w:lang w:eastAsia="it-IT"/>
          </w:rPr>
          <w:t>10.3 Formazione di commissioni, assegnazione agli uffici e conferimento di incarichi in caso di condanna penale per delitti contro la Pubblica Amministrazione</w:t>
        </w:r>
        <w:r w:rsidR="00327AB5">
          <w:rPr>
            <w:noProof/>
            <w:webHidden/>
          </w:rPr>
          <w:tab/>
        </w:r>
        <w:r w:rsidR="00327AB5">
          <w:rPr>
            <w:noProof/>
            <w:webHidden/>
          </w:rPr>
          <w:fldChar w:fldCharType="begin"/>
        </w:r>
        <w:r w:rsidR="00327AB5">
          <w:rPr>
            <w:noProof/>
            <w:webHidden/>
          </w:rPr>
          <w:instrText xml:space="preserve"> PAGEREF _Toc535142953 \h </w:instrText>
        </w:r>
        <w:r w:rsidR="00327AB5">
          <w:rPr>
            <w:noProof/>
            <w:webHidden/>
          </w:rPr>
        </w:r>
        <w:r w:rsidR="00327AB5">
          <w:rPr>
            <w:noProof/>
            <w:webHidden/>
          </w:rPr>
          <w:fldChar w:fldCharType="separate"/>
        </w:r>
        <w:r w:rsidR="00327AB5">
          <w:rPr>
            <w:noProof/>
            <w:webHidden/>
          </w:rPr>
          <w:t>20</w:t>
        </w:r>
        <w:r w:rsidR="00327AB5">
          <w:rPr>
            <w:noProof/>
            <w:webHidden/>
          </w:rPr>
          <w:fldChar w:fldCharType="end"/>
        </w:r>
      </w:hyperlink>
    </w:p>
    <w:p w:rsidR="00327AB5" w:rsidRDefault="00417607">
      <w:pPr>
        <w:pStyle w:val="Sommario2"/>
        <w:tabs>
          <w:tab w:val="right" w:leader="dot" w:pos="9628"/>
        </w:tabs>
        <w:rPr>
          <w:noProof/>
        </w:rPr>
      </w:pPr>
      <w:hyperlink w:anchor="_Toc535142954" w:history="1">
        <w:r w:rsidR="00327AB5" w:rsidRPr="007B6E44">
          <w:rPr>
            <w:rStyle w:val="Collegamentoipertestuale"/>
            <w:rFonts w:ascii="Cambria" w:eastAsia="Times New Roman" w:hAnsi="Cambria" w:cs="Cambria"/>
            <w:b/>
            <w:bCs/>
            <w:noProof/>
            <w:lang w:eastAsia="it-IT"/>
          </w:rPr>
          <w:t>10.4 Rotazione del personale addetto alle aree a rischio</w:t>
        </w:r>
        <w:r w:rsidR="00327AB5">
          <w:rPr>
            <w:noProof/>
            <w:webHidden/>
          </w:rPr>
          <w:tab/>
        </w:r>
        <w:r w:rsidR="00327AB5">
          <w:rPr>
            <w:noProof/>
            <w:webHidden/>
          </w:rPr>
          <w:fldChar w:fldCharType="begin"/>
        </w:r>
        <w:r w:rsidR="00327AB5">
          <w:rPr>
            <w:noProof/>
            <w:webHidden/>
          </w:rPr>
          <w:instrText xml:space="preserve"> PAGEREF _Toc535142954 \h </w:instrText>
        </w:r>
        <w:r w:rsidR="00327AB5">
          <w:rPr>
            <w:noProof/>
            <w:webHidden/>
          </w:rPr>
        </w:r>
        <w:r w:rsidR="00327AB5">
          <w:rPr>
            <w:noProof/>
            <w:webHidden/>
          </w:rPr>
          <w:fldChar w:fldCharType="separate"/>
        </w:r>
        <w:r w:rsidR="00327AB5">
          <w:rPr>
            <w:noProof/>
            <w:webHidden/>
          </w:rPr>
          <w:t>20</w:t>
        </w:r>
        <w:r w:rsidR="00327AB5">
          <w:rPr>
            <w:noProof/>
            <w:webHidden/>
          </w:rPr>
          <w:fldChar w:fldCharType="end"/>
        </w:r>
      </w:hyperlink>
    </w:p>
    <w:p w:rsidR="00327AB5" w:rsidRDefault="00417607">
      <w:pPr>
        <w:pStyle w:val="Sommario2"/>
        <w:tabs>
          <w:tab w:val="right" w:leader="dot" w:pos="9628"/>
        </w:tabs>
        <w:rPr>
          <w:noProof/>
        </w:rPr>
      </w:pPr>
      <w:hyperlink w:anchor="_Toc535142955" w:history="1">
        <w:r w:rsidR="00327AB5" w:rsidRPr="007B6E44">
          <w:rPr>
            <w:rStyle w:val="Collegamentoipertestuale"/>
            <w:rFonts w:ascii="Cambria" w:eastAsia="Times New Roman" w:hAnsi="Cambria" w:cs="Cambria"/>
            <w:b/>
            <w:bCs/>
            <w:noProof/>
            <w:lang w:eastAsia="it-IT"/>
          </w:rPr>
          <w:t>10.5 Obblighi di informazione</w:t>
        </w:r>
        <w:r w:rsidR="00327AB5">
          <w:rPr>
            <w:noProof/>
            <w:webHidden/>
          </w:rPr>
          <w:tab/>
        </w:r>
        <w:r w:rsidR="00327AB5">
          <w:rPr>
            <w:noProof/>
            <w:webHidden/>
          </w:rPr>
          <w:fldChar w:fldCharType="begin"/>
        </w:r>
        <w:r w:rsidR="00327AB5">
          <w:rPr>
            <w:noProof/>
            <w:webHidden/>
          </w:rPr>
          <w:instrText xml:space="preserve"> PAGEREF _Toc535142955 \h </w:instrText>
        </w:r>
        <w:r w:rsidR="00327AB5">
          <w:rPr>
            <w:noProof/>
            <w:webHidden/>
          </w:rPr>
        </w:r>
        <w:r w:rsidR="00327AB5">
          <w:rPr>
            <w:noProof/>
            <w:webHidden/>
          </w:rPr>
          <w:fldChar w:fldCharType="separate"/>
        </w:r>
        <w:r w:rsidR="00327AB5">
          <w:rPr>
            <w:noProof/>
            <w:webHidden/>
          </w:rPr>
          <w:t>20</w:t>
        </w:r>
        <w:r w:rsidR="00327AB5">
          <w:rPr>
            <w:noProof/>
            <w:webHidden/>
          </w:rPr>
          <w:fldChar w:fldCharType="end"/>
        </w:r>
      </w:hyperlink>
    </w:p>
    <w:p w:rsidR="00327AB5" w:rsidRDefault="00417607">
      <w:pPr>
        <w:pStyle w:val="Sommario2"/>
        <w:tabs>
          <w:tab w:val="right" w:leader="dot" w:pos="9628"/>
        </w:tabs>
        <w:rPr>
          <w:noProof/>
        </w:rPr>
      </w:pPr>
      <w:hyperlink w:anchor="_Toc535142956" w:history="1">
        <w:r w:rsidR="00327AB5" w:rsidRPr="007B6E44">
          <w:rPr>
            <w:rStyle w:val="Collegamentoipertestuale"/>
            <w:rFonts w:ascii="Cambria" w:eastAsia="Times New Roman" w:hAnsi="Cambria" w:cs="Cambria"/>
            <w:b/>
            <w:bCs/>
            <w:noProof/>
            <w:lang w:eastAsia="it-IT"/>
          </w:rPr>
          <w:t>10.6 Svolgimento di incarichi d’ufficio – attività ed incarichi extra istituzionali</w:t>
        </w:r>
        <w:r w:rsidR="00327AB5">
          <w:rPr>
            <w:noProof/>
            <w:webHidden/>
          </w:rPr>
          <w:tab/>
        </w:r>
        <w:r w:rsidR="00327AB5">
          <w:rPr>
            <w:noProof/>
            <w:webHidden/>
          </w:rPr>
          <w:fldChar w:fldCharType="begin"/>
        </w:r>
        <w:r w:rsidR="00327AB5">
          <w:rPr>
            <w:noProof/>
            <w:webHidden/>
          </w:rPr>
          <w:instrText xml:space="preserve"> PAGEREF _Toc535142956 \h </w:instrText>
        </w:r>
        <w:r w:rsidR="00327AB5">
          <w:rPr>
            <w:noProof/>
            <w:webHidden/>
          </w:rPr>
        </w:r>
        <w:r w:rsidR="00327AB5">
          <w:rPr>
            <w:noProof/>
            <w:webHidden/>
          </w:rPr>
          <w:fldChar w:fldCharType="separate"/>
        </w:r>
        <w:r w:rsidR="00327AB5">
          <w:rPr>
            <w:noProof/>
            <w:webHidden/>
          </w:rPr>
          <w:t>20</w:t>
        </w:r>
        <w:r w:rsidR="00327AB5">
          <w:rPr>
            <w:noProof/>
            <w:webHidden/>
          </w:rPr>
          <w:fldChar w:fldCharType="end"/>
        </w:r>
      </w:hyperlink>
    </w:p>
    <w:p w:rsidR="00327AB5" w:rsidRDefault="00417607">
      <w:pPr>
        <w:pStyle w:val="Sommario2"/>
        <w:tabs>
          <w:tab w:val="right" w:leader="dot" w:pos="9628"/>
        </w:tabs>
        <w:rPr>
          <w:noProof/>
        </w:rPr>
      </w:pPr>
      <w:hyperlink w:anchor="_Toc535142957" w:history="1">
        <w:r w:rsidR="00327AB5" w:rsidRPr="007B6E44">
          <w:rPr>
            <w:rStyle w:val="Collegamentoipertestuale"/>
            <w:rFonts w:ascii="Cambria" w:eastAsia="Times New Roman" w:hAnsi="Cambria" w:cs="Cambria"/>
            <w:b/>
            <w:bCs/>
            <w:noProof/>
            <w:lang w:eastAsia="it-IT"/>
          </w:rPr>
          <w:t>10.7 Tutela del dipendente che effettua segnalazioni di illecito (whistleblower)</w:t>
        </w:r>
        <w:r w:rsidR="00327AB5">
          <w:rPr>
            <w:noProof/>
            <w:webHidden/>
          </w:rPr>
          <w:tab/>
        </w:r>
        <w:r w:rsidR="00327AB5">
          <w:rPr>
            <w:noProof/>
            <w:webHidden/>
          </w:rPr>
          <w:fldChar w:fldCharType="begin"/>
        </w:r>
        <w:r w:rsidR="00327AB5">
          <w:rPr>
            <w:noProof/>
            <w:webHidden/>
          </w:rPr>
          <w:instrText xml:space="preserve"> PAGEREF _Toc535142957 \h </w:instrText>
        </w:r>
        <w:r w:rsidR="00327AB5">
          <w:rPr>
            <w:noProof/>
            <w:webHidden/>
          </w:rPr>
        </w:r>
        <w:r w:rsidR="00327AB5">
          <w:rPr>
            <w:noProof/>
            <w:webHidden/>
          </w:rPr>
          <w:fldChar w:fldCharType="separate"/>
        </w:r>
        <w:r w:rsidR="00327AB5">
          <w:rPr>
            <w:noProof/>
            <w:webHidden/>
          </w:rPr>
          <w:t>21</w:t>
        </w:r>
        <w:r w:rsidR="00327AB5">
          <w:rPr>
            <w:noProof/>
            <w:webHidden/>
          </w:rPr>
          <w:fldChar w:fldCharType="end"/>
        </w:r>
      </w:hyperlink>
    </w:p>
    <w:p w:rsidR="00327AB5" w:rsidRDefault="00417607">
      <w:pPr>
        <w:pStyle w:val="Sommario1"/>
        <w:tabs>
          <w:tab w:val="right" w:leader="dot" w:pos="9628"/>
        </w:tabs>
        <w:rPr>
          <w:noProof/>
        </w:rPr>
      </w:pPr>
      <w:hyperlink w:anchor="_Toc535142958" w:history="1">
        <w:r w:rsidR="00327AB5" w:rsidRPr="007B6E44">
          <w:rPr>
            <w:rStyle w:val="Collegamentoipertestuale"/>
            <w:rFonts w:ascii="Times New Roman" w:eastAsia="Times New Roman" w:hAnsi="Times New Roman" w:cs="Times New Roman"/>
            <w:b/>
            <w:bCs/>
            <w:i/>
            <w:iCs/>
            <w:noProof/>
            <w:lang w:eastAsia="it-IT"/>
          </w:rPr>
          <w:t>Art. 11 ­ Sistema di controllo dell’adozione dei provvedimenti utili ai fini della riduzione del rischio</w:t>
        </w:r>
        <w:r w:rsidR="00327AB5">
          <w:rPr>
            <w:noProof/>
            <w:webHidden/>
          </w:rPr>
          <w:tab/>
        </w:r>
        <w:r w:rsidR="00327AB5">
          <w:rPr>
            <w:noProof/>
            <w:webHidden/>
          </w:rPr>
          <w:fldChar w:fldCharType="begin"/>
        </w:r>
        <w:r w:rsidR="00327AB5">
          <w:rPr>
            <w:noProof/>
            <w:webHidden/>
          </w:rPr>
          <w:instrText xml:space="preserve"> PAGEREF _Toc535142958 \h </w:instrText>
        </w:r>
        <w:r w:rsidR="00327AB5">
          <w:rPr>
            <w:noProof/>
            <w:webHidden/>
          </w:rPr>
        </w:r>
        <w:r w:rsidR="00327AB5">
          <w:rPr>
            <w:noProof/>
            <w:webHidden/>
          </w:rPr>
          <w:fldChar w:fldCharType="separate"/>
        </w:r>
        <w:r w:rsidR="00327AB5">
          <w:rPr>
            <w:noProof/>
            <w:webHidden/>
          </w:rPr>
          <w:t>21</w:t>
        </w:r>
        <w:r w:rsidR="00327AB5">
          <w:rPr>
            <w:noProof/>
            <w:webHidden/>
          </w:rPr>
          <w:fldChar w:fldCharType="end"/>
        </w:r>
      </w:hyperlink>
    </w:p>
    <w:p w:rsidR="00327AB5" w:rsidRDefault="00417607">
      <w:pPr>
        <w:pStyle w:val="Sommario1"/>
        <w:tabs>
          <w:tab w:val="right" w:leader="dot" w:pos="9628"/>
        </w:tabs>
        <w:rPr>
          <w:noProof/>
        </w:rPr>
      </w:pPr>
      <w:hyperlink w:anchor="_Toc535142959" w:history="1">
        <w:r w:rsidR="00327AB5" w:rsidRPr="007B6E44">
          <w:rPr>
            <w:rStyle w:val="Collegamentoipertestuale"/>
            <w:rFonts w:ascii="Times New Roman" w:eastAsia="Times New Roman" w:hAnsi="Times New Roman" w:cs="Times New Roman"/>
            <w:b/>
            <w:bCs/>
            <w:i/>
            <w:iCs/>
            <w:noProof/>
            <w:lang w:eastAsia="it-IT"/>
          </w:rPr>
          <w:t>Art. 12 ­ Sistema di controllo dell’adempimento degli obblighi di trasparenza e pubblicità ai sensi del D.Lgs. 33/2013 e della L.R. 10/2014</w:t>
        </w:r>
        <w:r w:rsidR="00327AB5">
          <w:rPr>
            <w:noProof/>
            <w:webHidden/>
          </w:rPr>
          <w:tab/>
        </w:r>
        <w:r w:rsidR="00327AB5">
          <w:rPr>
            <w:noProof/>
            <w:webHidden/>
          </w:rPr>
          <w:fldChar w:fldCharType="begin"/>
        </w:r>
        <w:r w:rsidR="00327AB5">
          <w:rPr>
            <w:noProof/>
            <w:webHidden/>
          </w:rPr>
          <w:instrText xml:space="preserve"> PAGEREF _Toc535142959 \h </w:instrText>
        </w:r>
        <w:r w:rsidR="00327AB5">
          <w:rPr>
            <w:noProof/>
            <w:webHidden/>
          </w:rPr>
        </w:r>
        <w:r w:rsidR="00327AB5">
          <w:rPr>
            <w:noProof/>
            <w:webHidden/>
          </w:rPr>
          <w:fldChar w:fldCharType="separate"/>
        </w:r>
        <w:r w:rsidR="00327AB5">
          <w:rPr>
            <w:noProof/>
            <w:webHidden/>
          </w:rPr>
          <w:t>22</w:t>
        </w:r>
        <w:r w:rsidR="00327AB5">
          <w:rPr>
            <w:noProof/>
            <w:webHidden/>
          </w:rPr>
          <w:fldChar w:fldCharType="end"/>
        </w:r>
      </w:hyperlink>
    </w:p>
    <w:p w:rsidR="00327AB5" w:rsidRDefault="00417607">
      <w:pPr>
        <w:pStyle w:val="Sommario1"/>
        <w:tabs>
          <w:tab w:val="right" w:leader="dot" w:pos="9628"/>
        </w:tabs>
        <w:rPr>
          <w:noProof/>
        </w:rPr>
      </w:pPr>
      <w:hyperlink w:anchor="_Toc535142960" w:history="1">
        <w:r w:rsidR="00327AB5" w:rsidRPr="007B6E44">
          <w:rPr>
            <w:rStyle w:val="Collegamentoipertestuale"/>
            <w:rFonts w:ascii="Times New Roman" w:eastAsia="Times New Roman" w:hAnsi="Times New Roman" w:cs="Times New Roman"/>
            <w:b/>
            <w:bCs/>
            <w:i/>
            <w:iCs/>
            <w:noProof/>
            <w:lang w:eastAsia="it-IT"/>
          </w:rPr>
          <w:t>Art. 13 ­ Accesso civico</w:t>
        </w:r>
        <w:r w:rsidR="00327AB5">
          <w:rPr>
            <w:noProof/>
            <w:webHidden/>
          </w:rPr>
          <w:tab/>
        </w:r>
        <w:r w:rsidR="00327AB5">
          <w:rPr>
            <w:noProof/>
            <w:webHidden/>
          </w:rPr>
          <w:fldChar w:fldCharType="begin"/>
        </w:r>
        <w:r w:rsidR="00327AB5">
          <w:rPr>
            <w:noProof/>
            <w:webHidden/>
          </w:rPr>
          <w:instrText xml:space="preserve"> PAGEREF _Toc535142960 \h </w:instrText>
        </w:r>
        <w:r w:rsidR="00327AB5">
          <w:rPr>
            <w:noProof/>
            <w:webHidden/>
          </w:rPr>
        </w:r>
        <w:r w:rsidR="00327AB5">
          <w:rPr>
            <w:noProof/>
            <w:webHidden/>
          </w:rPr>
          <w:fldChar w:fldCharType="separate"/>
        </w:r>
        <w:r w:rsidR="00327AB5">
          <w:rPr>
            <w:noProof/>
            <w:webHidden/>
          </w:rPr>
          <w:t>22</w:t>
        </w:r>
        <w:r w:rsidR="00327AB5">
          <w:rPr>
            <w:noProof/>
            <w:webHidden/>
          </w:rPr>
          <w:fldChar w:fldCharType="end"/>
        </w:r>
      </w:hyperlink>
    </w:p>
    <w:p w:rsidR="00327AB5" w:rsidRDefault="00417607">
      <w:pPr>
        <w:pStyle w:val="Sommario1"/>
        <w:tabs>
          <w:tab w:val="right" w:leader="dot" w:pos="9628"/>
        </w:tabs>
        <w:rPr>
          <w:noProof/>
        </w:rPr>
      </w:pPr>
      <w:hyperlink w:anchor="_Toc535142961" w:history="1">
        <w:r w:rsidR="00327AB5" w:rsidRPr="007B6E44">
          <w:rPr>
            <w:rStyle w:val="Collegamentoipertestuale"/>
            <w:rFonts w:ascii="Times New Roman" w:eastAsia="Times New Roman" w:hAnsi="Times New Roman" w:cs="Times New Roman"/>
            <w:b/>
            <w:bCs/>
            <w:i/>
            <w:iCs/>
            <w:noProof/>
            <w:lang w:eastAsia="it-IT"/>
          </w:rPr>
          <w:t>Art. 14 ­ Formazione</w:t>
        </w:r>
        <w:r w:rsidR="00327AB5">
          <w:rPr>
            <w:noProof/>
            <w:webHidden/>
          </w:rPr>
          <w:tab/>
        </w:r>
        <w:r w:rsidR="00327AB5">
          <w:rPr>
            <w:noProof/>
            <w:webHidden/>
          </w:rPr>
          <w:fldChar w:fldCharType="begin"/>
        </w:r>
        <w:r w:rsidR="00327AB5">
          <w:rPr>
            <w:noProof/>
            <w:webHidden/>
          </w:rPr>
          <w:instrText xml:space="preserve"> PAGEREF _Toc535142961 \h </w:instrText>
        </w:r>
        <w:r w:rsidR="00327AB5">
          <w:rPr>
            <w:noProof/>
            <w:webHidden/>
          </w:rPr>
        </w:r>
        <w:r w:rsidR="00327AB5">
          <w:rPr>
            <w:noProof/>
            <w:webHidden/>
          </w:rPr>
          <w:fldChar w:fldCharType="separate"/>
        </w:r>
        <w:r w:rsidR="00327AB5">
          <w:rPr>
            <w:noProof/>
            <w:webHidden/>
          </w:rPr>
          <w:t>23</w:t>
        </w:r>
        <w:r w:rsidR="00327AB5">
          <w:rPr>
            <w:noProof/>
            <w:webHidden/>
          </w:rPr>
          <w:fldChar w:fldCharType="end"/>
        </w:r>
      </w:hyperlink>
    </w:p>
    <w:p w:rsidR="00327AB5" w:rsidRDefault="00417607">
      <w:pPr>
        <w:pStyle w:val="Sommario1"/>
        <w:tabs>
          <w:tab w:val="right" w:leader="dot" w:pos="9628"/>
        </w:tabs>
        <w:rPr>
          <w:noProof/>
        </w:rPr>
      </w:pPr>
      <w:hyperlink w:anchor="_Toc535142962" w:history="1">
        <w:r w:rsidR="00327AB5" w:rsidRPr="007B6E44">
          <w:rPr>
            <w:rStyle w:val="Collegamentoipertestuale"/>
            <w:rFonts w:ascii="Times New Roman" w:eastAsia="Times New Roman" w:hAnsi="Times New Roman" w:cs="Times New Roman"/>
            <w:b/>
            <w:bCs/>
            <w:i/>
            <w:iCs/>
            <w:noProof/>
            <w:lang w:eastAsia="it-IT"/>
          </w:rPr>
          <w:t>Art. 15 – Adempimenti in tema di trasparenza ex L.R. 10/2014</w:t>
        </w:r>
        <w:r w:rsidR="00327AB5">
          <w:rPr>
            <w:noProof/>
            <w:webHidden/>
          </w:rPr>
          <w:tab/>
        </w:r>
        <w:r w:rsidR="00327AB5">
          <w:rPr>
            <w:noProof/>
            <w:webHidden/>
          </w:rPr>
          <w:fldChar w:fldCharType="begin"/>
        </w:r>
        <w:r w:rsidR="00327AB5">
          <w:rPr>
            <w:noProof/>
            <w:webHidden/>
          </w:rPr>
          <w:instrText xml:space="preserve"> PAGEREF _Toc535142962 \h </w:instrText>
        </w:r>
        <w:r w:rsidR="00327AB5">
          <w:rPr>
            <w:noProof/>
            <w:webHidden/>
          </w:rPr>
        </w:r>
        <w:r w:rsidR="00327AB5">
          <w:rPr>
            <w:noProof/>
            <w:webHidden/>
          </w:rPr>
          <w:fldChar w:fldCharType="separate"/>
        </w:r>
        <w:r w:rsidR="00327AB5">
          <w:rPr>
            <w:noProof/>
            <w:webHidden/>
          </w:rPr>
          <w:t>23</w:t>
        </w:r>
        <w:r w:rsidR="00327AB5">
          <w:rPr>
            <w:noProof/>
            <w:webHidden/>
          </w:rPr>
          <w:fldChar w:fldCharType="end"/>
        </w:r>
      </w:hyperlink>
    </w:p>
    <w:p w:rsidR="00327AB5" w:rsidRDefault="00417607">
      <w:pPr>
        <w:pStyle w:val="Sommario1"/>
        <w:tabs>
          <w:tab w:val="right" w:leader="dot" w:pos="9628"/>
        </w:tabs>
        <w:rPr>
          <w:noProof/>
        </w:rPr>
      </w:pPr>
      <w:hyperlink w:anchor="_Toc535142963" w:history="1">
        <w:r w:rsidR="00327AB5" w:rsidRPr="007B6E44">
          <w:rPr>
            <w:rStyle w:val="Collegamentoipertestuale"/>
            <w:rFonts w:ascii="Times New Roman" w:eastAsia="Times New Roman" w:hAnsi="Times New Roman" w:cs="Times New Roman"/>
            <w:b/>
            <w:bCs/>
            <w:i/>
            <w:iCs/>
            <w:noProof/>
            <w:lang w:eastAsia="it-IT"/>
          </w:rPr>
          <w:t>Art. 16 – Codice di comportamento/ Regolamento del Personale (All.3)</w:t>
        </w:r>
        <w:r w:rsidR="00327AB5">
          <w:rPr>
            <w:noProof/>
            <w:webHidden/>
          </w:rPr>
          <w:tab/>
        </w:r>
        <w:r w:rsidR="00327AB5">
          <w:rPr>
            <w:noProof/>
            <w:webHidden/>
          </w:rPr>
          <w:fldChar w:fldCharType="begin"/>
        </w:r>
        <w:r w:rsidR="00327AB5">
          <w:rPr>
            <w:noProof/>
            <w:webHidden/>
          </w:rPr>
          <w:instrText xml:space="preserve"> PAGEREF _Toc535142963 \h </w:instrText>
        </w:r>
        <w:r w:rsidR="00327AB5">
          <w:rPr>
            <w:noProof/>
            <w:webHidden/>
          </w:rPr>
        </w:r>
        <w:r w:rsidR="00327AB5">
          <w:rPr>
            <w:noProof/>
            <w:webHidden/>
          </w:rPr>
          <w:fldChar w:fldCharType="separate"/>
        </w:r>
        <w:r w:rsidR="00327AB5">
          <w:rPr>
            <w:noProof/>
            <w:webHidden/>
          </w:rPr>
          <w:t>24</w:t>
        </w:r>
        <w:r w:rsidR="00327AB5">
          <w:rPr>
            <w:noProof/>
            <w:webHidden/>
          </w:rPr>
          <w:fldChar w:fldCharType="end"/>
        </w:r>
      </w:hyperlink>
    </w:p>
    <w:p w:rsidR="00327AB5" w:rsidRDefault="00417607">
      <w:pPr>
        <w:pStyle w:val="Sommario1"/>
        <w:tabs>
          <w:tab w:val="right" w:leader="dot" w:pos="9628"/>
        </w:tabs>
        <w:rPr>
          <w:noProof/>
        </w:rPr>
      </w:pPr>
      <w:hyperlink w:anchor="_Toc535142964" w:history="1">
        <w:r w:rsidR="00327AB5" w:rsidRPr="007B6E44">
          <w:rPr>
            <w:rStyle w:val="Collegamentoipertestuale"/>
            <w:rFonts w:ascii="Times New Roman" w:eastAsia="Times New Roman" w:hAnsi="Times New Roman" w:cs="Times New Roman"/>
            <w:b/>
            <w:bCs/>
            <w:i/>
            <w:iCs/>
            <w:noProof/>
            <w:lang w:eastAsia="it-IT"/>
          </w:rPr>
          <w:t>Art. 17 ­  Forme di consultazione per elaborazione e approvazione del PTPCT</w:t>
        </w:r>
        <w:r w:rsidR="00327AB5">
          <w:rPr>
            <w:noProof/>
            <w:webHidden/>
          </w:rPr>
          <w:tab/>
        </w:r>
        <w:r w:rsidR="00327AB5">
          <w:rPr>
            <w:noProof/>
            <w:webHidden/>
          </w:rPr>
          <w:fldChar w:fldCharType="begin"/>
        </w:r>
        <w:r w:rsidR="00327AB5">
          <w:rPr>
            <w:noProof/>
            <w:webHidden/>
          </w:rPr>
          <w:instrText xml:space="preserve"> PAGEREF _Toc535142964 \h </w:instrText>
        </w:r>
        <w:r w:rsidR="00327AB5">
          <w:rPr>
            <w:noProof/>
            <w:webHidden/>
          </w:rPr>
        </w:r>
        <w:r w:rsidR="00327AB5">
          <w:rPr>
            <w:noProof/>
            <w:webHidden/>
          </w:rPr>
          <w:fldChar w:fldCharType="separate"/>
        </w:r>
        <w:r w:rsidR="00327AB5">
          <w:rPr>
            <w:noProof/>
            <w:webHidden/>
          </w:rPr>
          <w:t>24</w:t>
        </w:r>
        <w:r w:rsidR="00327AB5">
          <w:rPr>
            <w:noProof/>
            <w:webHidden/>
          </w:rPr>
          <w:fldChar w:fldCharType="end"/>
        </w:r>
      </w:hyperlink>
    </w:p>
    <w:p w:rsidR="00327AB5" w:rsidRDefault="00417607">
      <w:pPr>
        <w:pStyle w:val="Sommario1"/>
        <w:tabs>
          <w:tab w:val="right" w:leader="dot" w:pos="9628"/>
        </w:tabs>
        <w:rPr>
          <w:noProof/>
        </w:rPr>
      </w:pPr>
      <w:hyperlink w:anchor="_Toc535142965" w:history="1">
        <w:r w:rsidR="00327AB5" w:rsidRPr="007B6E44">
          <w:rPr>
            <w:rStyle w:val="Collegamentoipertestuale"/>
            <w:rFonts w:ascii="Times New Roman" w:eastAsia="Times New Roman" w:hAnsi="Times New Roman" w:cs="Times New Roman"/>
            <w:b/>
            <w:bCs/>
            <w:i/>
            <w:iCs/>
            <w:noProof/>
            <w:lang w:eastAsia="it-IT"/>
          </w:rPr>
          <w:t>Art. 18 - Progettazione di azioni specifiche di contenimento del rischio</w:t>
        </w:r>
        <w:r w:rsidR="00327AB5">
          <w:rPr>
            <w:noProof/>
            <w:webHidden/>
          </w:rPr>
          <w:tab/>
        </w:r>
        <w:r w:rsidR="00327AB5">
          <w:rPr>
            <w:noProof/>
            <w:webHidden/>
          </w:rPr>
          <w:fldChar w:fldCharType="begin"/>
        </w:r>
        <w:r w:rsidR="00327AB5">
          <w:rPr>
            <w:noProof/>
            <w:webHidden/>
          </w:rPr>
          <w:instrText xml:space="preserve"> PAGEREF _Toc535142965 \h </w:instrText>
        </w:r>
        <w:r w:rsidR="00327AB5">
          <w:rPr>
            <w:noProof/>
            <w:webHidden/>
          </w:rPr>
        </w:r>
        <w:r w:rsidR="00327AB5">
          <w:rPr>
            <w:noProof/>
            <w:webHidden/>
          </w:rPr>
          <w:fldChar w:fldCharType="separate"/>
        </w:r>
        <w:r w:rsidR="00327AB5">
          <w:rPr>
            <w:noProof/>
            <w:webHidden/>
          </w:rPr>
          <w:t>24</w:t>
        </w:r>
        <w:r w:rsidR="00327AB5">
          <w:rPr>
            <w:noProof/>
            <w:webHidden/>
          </w:rPr>
          <w:fldChar w:fldCharType="end"/>
        </w:r>
      </w:hyperlink>
    </w:p>
    <w:p w:rsidR="00327AB5" w:rsidRDefault="00417607">
      <w:pPr>
        <w:pStyle w:val="Sommario1"/>
        <w:tabs>
          <w:tab w:val="right" w:leader="dot" w:pos="9628"/>
        </w:tabs>
        <w:rPr>
          <w:noProof/>
        </w:rPr>
      </w:pPr>
      <w:hyperlink w:anchor="_Toc535142966" w:history="1">
        <w:r w:rsidR="00327AB5" w:rsidRPr="007B6E44">
          <w:rPr>
            <w:rStyle w:val="Collegamentoipertestuale"/>
            <w:rFonts w:ascii="Times New Roman" w:eastAsia="Times New Roman" w:hAnsi="Times New Roman" w:cs="Times New Roman"/>
            <w:b/>
            <w:bCs/>
            <w:i/>
            <w:iCs/>
            <w:noProof/>
            <w:lang w:eastAsia="it-IT"/>
          </w:rPr>
          <w:t>Art. 19 -Misure di Prevenzione e controlli utili a ridurre la probabilità che il rischio si verifichi</w:t>
        </w:r>
        <w:r w:rsidR="00327AB5">
          <w:rPr>
            <w:noProof/>
            <w:webHidden/>
          </w:rPr>
          <w:tab/>
        </w:r>
        <w:r w:rsidR="00327AB5">
          <w:rPr>
            <w:noProof/>
            <w:webHidden/>
          </w:rPr>
          <w:fldChar w:fldCharType="begin"/>
        </w:r>
        <w:r w:rsidR="00327AB5">
          <w:rPr>
            <w:noProof/>
            <w:webHidden/>
          </w:rPr>
          <w:instrText xml:space="preserve"> PAGEREF _Toc535142966 \h </w:instrText>
        </w:r>
        <w:r w:rsidR="00327AB5">
          <w:rPr>
            <w:noProof/>
            <w:webHidden/>
          </w:rPr>
        </w:r>
        <w:r w:rsidR="00327AB5">
          <w:rPr>
            <w:noProof/>
            <w:webHidden/>
          </w:rPr>
          <w:fldChar w:fldCharType="separate"/>
        </w:r>
        <w:r w:rsidR="00327AB5">
          <w:rPr>
            <w:noProof/>
            <w:webHidden/>
          </w:rPr>
          <w:t>25</w:t>
        </w:r>
        <w:r w:rsidR="00327AB5">
          <w:rPr>
            <w:noProof/>
            <w:webHidden/>
          </w:rPr>
          <w:fldChar w:fldCharType="end"/>
        </w:r>
      </w:hyperlink>
    </w:p>
    <w:p w:rsidR="00327AB5" w:rsidRDefault="00417607">
      <w:pPr>
        <w:pStyle w:val="Sommario1"/>
        <w:tabs>
          <w:tab w:val="right" w:leader="dot" w:pos="9628"/>
        </w:tabs>
        <w:rPr>
          <w:noProof/>
        </w:rPr>
      </w:pPr>
      <w:hyperlink w:anchor="_Toc535142967" w:history="1">
        <w:r w:rsidR="00327AB5" w:rsidRPr="007B6E44">
          <w:rPr>
            <w:rStyle w:val="Collegamentoipertestuale"/>
            <w:rFonts w:ascii="Times New Roman" w:eastAsia="Times New Roman" w:hAnsi="Times New Roman" w:cs="Times New Roman"/>
            <w:b/>
            <w:bCs/>
            <w:i/>
            <w:iCs/>
            <w:noProof/>
            <w:lang w:eastAsia="it-IT"/>
          </w:rPr>
          <w:t>Art. 20 -Monitoraggio</w:t>
        </w:r>
        <w:r w:rsidR="00327AB5">
          <w:rPr>
            <w:noProof/>
            <w:webHidden/>
          </w:rPr>
          <w:tab/>
        </w:r>
        <w:r w:rsidR="00327AB5">
          <w:rPr>
            <w:noProof/>
            <w:webHidden/>
          </w:rPr>
          <w:fldChar w:fldCharType="begin"/>
        </w:r>
        <w:r w:rsidR="00327AB5">
          <w:rPr>
            <w:noProof/>
            <w:webHidden/>
          </w:rPr>
          <w:instrText xml:space="preserve"> PAGEREF _Toc535142967 \h </w:instrText>
        </w:r>
        <w:r w:rsidR="00327AB5">
          <w:rPr>
            <w:noProof/>
            <w:webHidden/>
          </w:rPr>
        </w:r>
        <w:r w:rsidR="00327AB5">
          <w:rPr>
            <w:noProof/>
            <w:webHidden/>
          </w:rPr>
          <w:fldChar w:fldCharType="separate"/>
        </w:r>
        <w:r w:rsidR="00327AB5">
          <w:rPr>
            <w:noProof/>
            <w:webHidden/>
          </w:rPr>
          <w:t>25</w:t>
        </w:r>
        <w:r w:rsidR="00327AB5">
          <w:rPr>
            <w:noProof/>
            <w:webHidden/>
          </w:rPr>
          <w:fldChar w:fldCharType="end"/>
        </w:r>
      </w:hyperlink>
    </w:p>
    <w:p w:rsidR="00327AB5" w:rsidRDefault="00417607">
      <w:pPr>
        <w:pStyle w:val="Sommario1"/>
        <w:tabs>
          <w:tab w:val="right" w:leader="dot" w:pos="9628"/>
        </w:tabs>
        <w:rPr>
          <w:noProof/>
        </w:rPr>
      </w:pPr>
      <w:hyperlink w:anchor="_Toc535142968" w:history="1">
        <w:r w:rsidR="00327AB5" w:rsidRPr="007B6E44">
          <w:rPr>
            <w:rStyle w:val="Collegamentoipertestuale"/>
            <w:rFonts w:ascii="Times New Roman" w:eastAsia="Times New Roman" w:hAnsi="Times New Roman" w:cs="Times New Roman"/>
            <w:b/>
            <w:bCs/>
            <w:i/>
            <w:iCs/>
            <w:noProof/>
            <w:lang w:eastAsia="it-IT"/>
          </w:rPr>
          <w:t>Cronoprogramma attività per triennio 2019­2021</w:t>
        </w:r>
        <w:r w:rsidR="00327AB5">
          <w:rPr>
            <w:noProof/>
            <w:webHidden/>
          </w:rPr>
          <w:tab/>
        </w:r>
        <w:r w:rsidR="00327AB5">
          <w:rPr>
            <w:noProof/>
            <w:webHidden/>
          </w:rPr>
          <w:fldChar w:fldCharType="begin"/>
        </w:r>
        <w:r w:rsidR="00327AB5">
          <w:rPr>
            <w:noProof/>
            <w:webHidden/>
          </w:rPr>
          <w:instrText xml:space="preserve"> PAGEREF _Toc535142968 \h </w:instrText>
        </w:r>
        <w:r w:rsidR="00327AB5">
          <w:rPr>
            <w:noProof/>
            <w:webHidden/>
          </w:rPr>
        </w:r>
        <w:r w:rsidR="00327AB5">
          <w:rPr>
            <w:noProof/>
            <w:webHidden/>
          </w:rPr>
          <w:fldChar w:fldCharType="separate"/>
        </w:r>
        <w:r w:rsidR="00327AB5">
          <w:rPr>
            <w:noProof/>
            <w:webHidden/>
          </w:rPr>
          <w:t>26</w:t>
        </w:r>
        <w:r w:rsidR="00327AB5">
          <w:rPr>
            <w:noProof/>
            <w:webHidden/>
          </w:rPr>
          <w:fldChar w:fldCharType="end"/>
        </w:r>
      </w:hyperlink>
    </w:p>
    <w:p w:rsidR="00327AB5" w:rsidRDefault="00417607">
      <w:pPr>
        <w:pStyle w:val="Sommario1"/>
        <w:tabs>
          <w:tab w:val="right" w:leader="dot" w:pos="9628"/>
        </w:tabs>
        <w:rPr>
          <w:noProof/>
        </w:rPr>
      </w:pPr>
      <w:hyperlink w:anchor="_Toc535142969" w:history="1">
        <w:r w:rsidR="00327AB5" w:rsidRPr="007B6E44">
          <w:rPr>
            <w:rStyle w:val="Collegamentoipertestuale"/>
            <w:rFonts w:ascii="Times New Roman" w:eastAsia="Times New Roman" w:hAnsi="Times New Roman" w:cs="Times New Roman"/>
            <w:b/>
            <w:bCs/>
            <w:i/>
            <w:iCs/>
            <w:noProof/>
            <w:lang w:eastAsia="it-IT"/>
          </w:rPr>
          <w:t>APPENDICE NORMATIVA</w:t>
        </w:r>
        <w:r w:rsidR="00327AB5">
          <w:rPr>
            <w:noProof/>
            <w:webHidden/>
          </w:rPr>
          <w:tab/>
        </w:r>
        <w:r w:rsidR="00327AB5">
          <w:rPr>
            <w:noProof/>
            <w:webHidden/>
          </w:rPr>
          <w:fldChar w:fldCharType="begin"/>
        </w:r>
        <w:r w:rsidR="00327AB5">
          <w:rPr>
            <w:noProof/>
            <w:webHidden/>
          </w:rPr>
          <w:instrText xml:space="preserve"> PAGEREF _Toc535142969 \h </w:instrText>
        </w:r>
        <w:r w:rsidR="00327AB5">
          <w:rPr>
            <w:noProof/>
            <w:webHidden/>
          </w:rPr>
        </w:r>
        <w:r w:rsidR="00327AB5">
          <w:rPr>
            <w:noProof/>
            <w:webHidden/>
          </w:rPr>
          <w:fldChar w:fldCharType="separate"/>
        </w:r>
        <w:r w:rsidR="00327AB5">
          <w:rPr>
            <w:noProof/>
            <w:webHidden/>
          </w:rPr>
          <w:t>26</w:t>
        </w:r>
        <w:r w:rsidR="00327AB5">
          <w:rPr>
            <w:noProof/>
            <w:webHidden/>
          </w:rPr>
          <w:fldChar w:fldCharType="end"/>
        </w:r>
      </w:hyperlink>
    </w:p>
    <w:p w:rsidR="00327AB5" w:rsidRPr="00327AB5" w:rsidRDefault="00327AB5" w:rsidP="00327AB5">
      <w:pPr>
        <w:widowControl w:val="0"/>
        <w:kinsoku w:val="0"/>
        <w:overflowPunct w:val="0"/>
        <w:autoSpaceDE w:val="0"/>
        <w:autoSpaceDN w:val="0"/>
        <w:adjustRightInd w:val="0"/>
        <w:spacing w:after="120" w:line="240" w:lineRule="auto"/>
        <w:rPr>
          <w:rFonts w:ascii="Times New Roman" w:eastAsia="Times New Roman" w:hAnsi="Times New Roman" w:cs="Times New Roman"/>
          <w:iCs/>
          <w:lang w:eastAsia="it-IT"/>
        </w:rPr>
      </w:pPr>
      <w:r w:rsidRPr="00327AB5">
        <w:rPr>
          <w:rFonts w:ascii="Times New Roman" w:eastAsia="Times New Roman" w:hAnsi="Times New Roman" w:cs="Times New Roman"/>
          <w:b/>
          <w:iCs/>
          <w:sz w:val="24"/>
          <w:szCs w:val="24"/>
          <w:lang w:eastAsia="it-IT"/>
        </w:rPr>
        <w:fldChar w:fldCharType="end"/>
      </w:r>
      <w:r w:rsidRPr="00327AB5">
        <w:rPr>
          <w:rFonts w:ascii="Times New Roman" w:eastAsia="Times New Roman" w:hAnsi="Times New Roman" w:cs="Times New Roman"/>
          <w:iCs/>
          <w:lang w:eastAsia="it-IT"/>
        </w:rPr>
        <w:t xml:space="preserve"> </w:t>
      </w:r>
    </w:p>
    <w:p w:rsidR="00327AB5" w:rsidRPr="00327AB5" w:rsidRDefault="00327AB5" w:rsidP="00327AB5">
      <w:pPr>
        <w:widowControl w:val="0"/>
        <w:tabs>
          <w:tab w:val="left" w:pos="851"/>
        </w:tabs>
        <w:kinsoku w:val="0"/>
        <w:overflowPunct w:val="0"/>
        <w:autoSpaceDE w:val="0"/>
        <w:autoSpaceDN w:val="0"/>
        <w:adjustRightInd w:val="0"/>
        <w:spacing w:after="0" w:line="240" w:lineRule="auto"/>
        <w:rPr>
          <w:rFonts w:ascii="Times New Roman" w:eastAsia="Times New Roman" w:hAnsi="Times New Roman" w:cs="Times New Roman"/>
          <w:iCs/>
          <w:lang w:eastAsia="it-IT"/>
        </w:rPr>
      </w:pPr>
    </w:p>
    <w:p w:rsidR="00327AB5" w:rsidRPr="00327AB5" w:rsidRDefault="00327AB5" w:rsidP="00327AB5">
      <w:pPr>
        <w:widowControl w:val="0"/>
        <w:tabs>
          <w:tab w:val="left" w:pos="851"/>
        </w:tabs>
        <w:kinsoku w:val="0"/>
        <w:overflowPunct w:val="0"/>
        <w:autoSpaceDE w:val="0"/>
        <w:autoSpaceDN w:val="0"/>
        <w:adjustRightInd w:val="0"/>
        <w:spacing w:after="0" w:line="240" w:lineRule="auto"/>
        <w:rPr>
          <w:rFonts w:ascii="Times New Roman" w:eastAsia="Times New Roman" w:hAnsi="Times New Roman" w:cs="Times New Roman"/>
          <w:iCs/>
          <w:lang w:eastAsia="it-IT"/>
        </w:rPr>
      </w:pPr>
      <w:r w:rsidRPr="00327AB5">
        <w:rPr>
          <w:rFonts w:ascii="Times New Roman" w:eastAsia="Times New Roman" w:hAnsi="Times New Roman" w:cs="Times New Roman"/>
          <w:iCs/>
          <w:lang w:eastAsia="it-IT"/>
        </w:rPr>
        <w:t>Allegato n° 1</w:t>
      </w:r>
      <w:r w:rsidRPr="00327AB5">
        <w:rPr>
          <w:rFonts w:ascii="Times New Roman" w:eastAsia="Times New Roman" w:hAnsi="Times New Roman" w:cs="Times New Roman"/>
          <w:iCs/>
          <w:lang w:eastAsia="it-IT"/>
        </w:rPr>
        <w:tab/>
        <w:t>Tabellone Processi/Rischi e misure ulteriori</w:t>
      </w:r>
    </w:p>
    <w:p w:rsidR="00327AB5" w:rsidRPr="00327AB5" w:rsidRDefault="00327AB5" w:rsidP="00327AB5">
      <w:pPr>
        <w:widowControl w:val="0"/>
        <w:tabs>
          <w:tab w:val="left" w:pos="851"/>
        </w:tabs>
        <w:kinsoku w:val="0"/>
        <w:overflowPunct w:val="0"/>
        <w:autoSpaceDE w:val="0"/>
        <w:autoSpaceDN w:val="0"/>
        <w:adjustRightInd w:val="0"/>
        <w:spacing w:after="0" w:line="240" w:lineRule="auto"/>
        <w:ind w:left="1440" w:hanging="1440"/>
        <w:rPr>
          <w:rFonts w:ascii="Times New Roman" w:eastAsia="Times New Roman" w:hAnsi="Times New Roman" w:cs="Times New Roman"/>
          <w:iCs/>
          <w:lang w:eastAsia="it-IT"/>
        </w:rPr>
      </w:pPr>
      <w:r w:rsidRPr="00327AB5">
        <w:rPr>
          <w:rFonts w:ascii="Times New Roman" w:eastAsia="Times New Roman" w:hAnsi="Times New Roman" w:cs="Times New Roman"/>
          <w:iCs/>
          <w:lang w:eastAsia="it-IT"/>
        </w:rPr>
        <w:t>Allegato n° 2</w:t>
      </w:r>
      <w:r w:rsidRPr="00327AB5">
        <w:rPr>
          <w:rFonts w:ascii="Times New Roman" w:eastAsia="Times New Roman" w:hAnsi="Times New Roman" w:cs="Times New Roman"/>
          <w:iCs/>
          <w:lang w:eastAsia="it-IT"/>
        </w:rPr>
        <w:tab/>
        <w:t>Obblighi di Trasparenza</w:t>
      </w:r>
    </w:p>
    <w:p w:rsidR="00327AB5" w:rsidRPr="00327AB5" w:rsidRDefault="00327AB5" w:rsidP="00327AB5">
      <w:pPr>
        <w:widowControl w:val="0"/>
        <w:tabs>
          <w:tab w:val="left" w:pos="851"/>
        </w:tabs>
        <w:kinsoku w:val="0"/>
        <w:overflowPunct w:val="0"/>
        <w:autoSpaceDE w:val="0"/>
        <w:autoSpaceDN w:val="0"/>
        <w:adjustRightInd w:val="0"/>
        <w:spacing w:after="0" w:line="240" w:lineRule="auto"/>
        <w:ind w:left="1440" w:hanging="1440"/>
        <w:rPr>
          <w:rFonts w:ascii="Times New Roman" w:eastAsia="Times New Roman" w:hAnsi="Times New Roman" w:cs="Times New Roman"/>
          <w:iCs/>
          <w:lang w:eastAsia="it-IT"/>
        </w:rPr>
      </w:pPr>
      <w:r w:rsidRPr="00327AB5">
        <w:rPr>
          <w:rFonts w:ascii="Times New Roman" w:eastAsia="Times New Roman" w:hAnsi="Times New Roman" w:cs="Times New Roman"/>
          <w:iCs/>
          <w:lang w:eastAsia="it-IT"/>
        </w:rPr>
        <w:t xml:space="preserve">Allegato n° 3     Codice di comportamento aziendale/Regolamento del Personale 2017 </w:t>
      </w:r>
    </w:p>
    <w:p w:rsidR="00327AB5" w:rsidRPr="00327AB5" w:rsidRDefault="00327AB5" w:rsidP="00327AB5">
      <w:pPr>
        <w:spacing w:after="160" w:line="259" w:lineRule="auto"/>
        <w:rPr>
          <w:rFonts w:ascii="Times New Roman" w:eastAsia="Times New Roman" w:hAnsi="Times New Roman" w:cs="Times New Roman"/>
          <w:b/>
          <w:bCs/>
          <w:sz w:val="32"/>
          <w:szCs w:val="32"/>
          <w:lang w:eastAsia="it-IT"/>
        </w:rPr>
      </w:pPr>
      <w:r w:rsidRPr="00327AB5">
        <w:rPr>
          <w:rFonts w:ascii="Times New Roman" w:eastAsia="Times New Roman" w:hAnsi="Times New Roman" w:cs="Times New Roman"/>
          <w:b/>
          <w:bCs/>
          <w:sz w:val="32"/>
          <w:szCs w:val="32"/>
          <w:lang w:eastAsia="it-IT"/>
        </w:rPr>
        <w:br w:type="page"/>
      </w: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 w:name="_Toc535142937"/>
      <w:r w:rsidRPr="00327AB5">
        <w:rPr>
          <w:rFonts w:ascii="Times New Roman" w:eastAsia="Times New Roman" w:hAnsi="Times New Roman" w:cs="Times New Roman"/>
          <w:b/>
          <w:bCs/>
          <w:i/>
          <w:iCs/>
          <w:sz w:val="36"/>
          <w:szCs w:val="36"/>
          <w:u w:val="single"/>
          <w:lang w:eastAsia="it-IT"/>
        </w:rPr>
        <w:lastRenderedPageBreak/>
        <w:t>PREMESSE</w:t>
      </w:r>
      <w:bookmarkEnd w:id="1"/>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attuazione della Convenzione dell’ONU contro la corruzione, ratificata dallo Stato italiano con Legge n. 116 del 3/8/2009, è stata adottata la Legge n. 190 del 6.11.2012 “Disposizioni per la prevenzione e la repressione della corruzione e dell’illegalità nella pubblica amministrazione” che ha introdotto numerosi strumenti per la prevenzione e la repressione del fenomeno corruttivo ed ha individuato i soggetti preposti a mettere in atto iniziative in materia.</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Tale Legge prevede che il Dipartimento della funzione pubblica predisponga un Piano nazionale anticorruzione, attraverso il quale individuare le strategie prioritarie per la prevenzione e il contrasto della corruzione nella pubblica amministrazione a livello nazionale e nell’ambito del quale debbono essere previste le linee guida cui ciascuna pubblica amministrazione deve attenersi nell’adottare il proprio Piano triennale di prevenzione della corruzione. </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Questa articolazione su due livelli risponde alla necessità di conciliare l’esigenza di garantire una coerenza complessiva del sistema a livello nazionale e di lasciare autonomia alle singole amministrazioni per l’efficacia e l’efficienza delle soluzioni.</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data 11 settembre 2013, da parte della </w:t>
      </w:r>
      <w:r w:rsidRPr="00327AB5">
        <w:rPr>
          <w:rFonts w:ascii="Times New Roman" w:eastAsia="Times New Roman" w:hAnsi="Times New Roman" w:cs="Times New Roman"/>
          <w:b/>
          <w:sz w:val="24"/>
          <w:szCs w:val="24"/>
          <w:lang w:eastAsia="it-IT"/>
        </w:rPr>
        <w:t>Autorità Nazionale Anticorruzione</w:t>
      </w:r>
      <w:r w:rsidRPr="00327AB5">
        <w:rPr>
          <w:rFonts w:ascii="Times New Roman" w:eastAsia="Times New Roman" w:hAnsi="Times New Roman" w:cs="Times New Roman"/>
          <w:sz w:val="24"/>
          <w:szCs w:val="24"/>
          <w:lang w:eastAsia="it-IT"/>
        </w:rPr>
        <w:t xml:space="preserve"> (d’ora in poi A.N.A.C.), è stato approvato il </w:t>
      </w:r>
      <w:r w:rsidRPr="00327AB5">
        <w:rPr>
          <w:rFonts w:ascii="Times New Roman" w:eastAsia="Times New Roman" w:hAnsi="Times New Roman" w:cs="Times New Roman"/>
          <w:b/>
          <w:sz w:val="24"/>
          <w:szCs w:val="24"/>
          <w:lang w:eastAsia="it-IT"/>
        </w:rPr>
        <w:t>Piano Nazionale Anticorruzione</w:t>
      </w:r>
      <w:r w:rsidRPr="00327AB5">
        <w:rPr>
          <w:rFonts w:ascii="Times New Roman" w:eastAsia="Times New Roman" w:hAnsi="Times New Roman" w:cs="Times New Roman"/>
          <w:sz w:val="24"/>
          <w:szCs w:val="24"/>
          <w:lang w:eastAsia="it-IT"/>
        </w:rPr>
        <w:t xml:space="preserve"> (di seguito PNA) elaborato dal </w:t>
      </w:r>
      <w:r w:rsidRPr="00327AB5">
        <w:rPr>
          <w:rFonts w:ascii="Times New Roman" w:eastAsia="Times New Roman" w:hAnsi="Times New Roman" w:cs="Times New Roman"/>
          <w:b/>
          <w:sz w:val="24"/>
          <w:szCs w:val="24"/>
          <w:lang w:eastAsia="it-IT"/>
        </w:rPr>
        <w:t>Dipartimento della funzione pubblica</w:t>
      </w:r>
      <w:r w:rsidRPr="00327AB5">
        <w:rPr>
          <w:rFonts w:ascii="Times New Roman" w:eastAsia="Times New Roman" w:hAnsi="Times New Roman" w:cs="Times New Roman"/>
          <w:sz w:val="24"/>
          <w:szCs w:val="24"/>
          <w:lang w:eastAsia="it-IT"/>
        </w:rPr>
        <w:t xml:space="preserve"> (da qui in avanti D.F.P.) in base alla legge n. 190 del 2012.</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 detto Piano sono seguiti un aggiornamento a Novembre 2015 e un nuovo Piano Nazionale Anticorruzione perfezionatosi nel mese di Agosto 2016.</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Piani Nazionali succedutisi nel tempo permettono di disporre di un quadro unitario e strategico di programmazione delle attività per prevenire e contrastare la corruzione nel settore pubblico e creano le premesse affinché le amministrazioni possano redigere i loro piani triennali per la prevenzione della corruzione e, di conseguenza, predisporre gli strumenti previsti dalla legge n. 190/2012.</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Per quanto concerne le misure di prevenzione della corruzione, dall’art. 41 del d.lgs. 97/2016 si evince che le società controllate da enti pubblici debbano adottare misure di prevenzione della corruzione integrative di quelle adottate ai sensi del decreto legislativo 8 giugno 2001, n. 231. </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Nei casi come in SAGIS, in cui la società </w:t>
      </w:r>
      <w:proofErr w:type="gramStart"/>
      <w:r w:rsidRPr="00327AB5">
        <w:rPr>
          <w:rFonts w:ascii="Times New Roman" w:eastAsia="Times New Roman" w:hAnsi="Times New Roman" w:cs="Times New Roman"/>
          <w:sz w:val="24"/>
          <w:szCs w:val="24"/>
          <w:lang w:eastAsia="it-IT"/>
        </w:rPr>
        <w:t>controllata  ritenga</w:t>
      </w:r>
      <w:proofErr w:type="gramEnd"/>
      <w:r w:rsidRPr="00327AB5">
        <w:rPr>
          <w:rFonts w:ascii="Times New Roman" w:eastAsia="Times New Roman" w:hAnsi="Times New Roman" w:cs="Times New Roman"/>
          <w:sz w:val="24"/>
          <w:szCs w:val="24"/>
          <w:lang w:eastAsia="it-IT"/>
        </w:rPr>
        <w:t xml:space="preserve"> di non fare ricorso al modello di organizzazione e gestione previsto dal d.lgs. 231/2001, al fine di assicurare lo scopo della norma e in una logica di semplificazione e non aggravamento, il PNA prevede che gli stessi adottino un PTPCT ai sensi della l. 190/2012 e </w:t>
      </w:r>
      <w:proofErr w:type="spellStart"/>
      <w:r w:rsidRPr="00327AB5">
        <w:rPr>
          <w:rFonts w:ascii="Times New Roman" w:eastAsia="Times New Roman" w:hAnsi="Times New Roman" w:cs="Times New Roman"/>
          <w:sz w:val="24"/>
          <w:szCs w:val="24"/>
          <w:lang w:eastAsia="it-IT"/>
        </w:rPr>
        <w:t>s.m.i.</w:t>
      </w:r>
      <w:proofErr w:type="spellEnd"/>
      <w:r w:rsidRPr="00327AB5">
        <w:rPr>
          <w:rFonts w:ascii="Times New Roman" w:eastAsia="Times New Roman" w:hAnsi="Times New Roman" w:cs="Times New Roman"/>
          <w:sz w:val="24"/>
          <w:szCs w:val="24"/>
          <w:lang w:eastAsia="it-IT"/>
        </w:rPr>
        <w:t>. Per quanto concerne la trasparenza, l’art. 2-bis, co. 2, del d.lgs. 33/2013, introdotto dal d.lgs. 97/2016, dispone che la normativa del d.lgs. 33/2013 si applica, in quanto compatibile, anche alla società in controllo pubblico.</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Piano triennale di prevenzione della corruzione di ogni singola amministrazione e azienda pubblica deve essere adottato, in base all’art. 1, c.8, legge n. 190/2012, entro il 31 gennaio di ogni anno.</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Nel processo di costruzione del presente Piano si è tenuto conto delle risultanze dell’ordinaria vigilanza sui possibili fenomeni corruttivi; nel corso dei monitoraggi sinora effettuati non sono state infatti rilevate irregolarità attinenti al fenomeno corruttivo e non sono state irrogate sanzioni.</w:t>
      </w:r>
    </w:p>
    <w:p w:rsidR="00327AB5" w:rsidRPr="00327AB5" w:rsidRDefault="00327AB5" w:rsidP="00327AB5">
      <w:pPr>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presente Piano triennale di prevenzione della corruzione 2018-2020, preso </w:t>
      </w:r>
      <w:proofErr w:type="gramStart"/>
      <w:r w:rsidRPr="00327AB5">
        <w:rPr>
          <w:rFonts w:ascii="Times New Roman" w:eastAsia="Times New Roman" w:hAnsi="Times New Roman" w:cs="Times New Roman"/>
          <w:sz w:val="24"/>
          <w:szCs w:val="24"/>
          <w:lang w:eastAsia="it-IT"/>
        </w:rPr>
        <w:t>atto  delle</w:t>
      </w:r>
      <w:proofErr w:type="gramEnd"/>
      <w:r w:rsidRPr="00327AB5">
        <w:rPr>
          <w:rFonts w:ascii="Times New Roman" w:eastAsia="Times New Roman" w:hAnsi="Times New Roman" w:cs="Times New Roman"/>
          <w:sz w:val="24"/>
          <w:szCs w:val="24"/>
          <w:lang w:eastAsia="it-IT"/>
        </w:rPr>
        <w:t xml:space="preserve"> linee guida dettate nel Piano Nazionale Anticorruzione 2013, dell’aggiornamento del 28 ottobre 2015 e del Piano Nazionale Anticorruzione 2016, contiene:</w:t>
      </w:r>
    </w:p>
    <w:p w:rsidR="00327AB5" w:rsidRPr="00327AB5" w:rsidRDefault="00327AB5" w:rsidP="00327AB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l’analisi del livello di rischio delle attività svolte, </w:t>
      </w:r>
    </w:p>
    <w:p w:rsidR="00327AB5" w:rsidRPr="00327AB5" w:rsidRDefault="00327AB5" w:rsidP="00327AB5">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un sistema di misure, procedure e controlli tesi a prevenire situazioni lesive per la trasparenza e l’integrità delle azioni e dei comportamenti del personale.    </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2" w:name="_Toc497995144"/>
      <w:bookmarkStart w:id="3" w:name="_Toc502833013"/>
      <w:bookmarkStart w:id="4" w:name="_Toc503687116"/>
      <w:bookmarkStart w:id="5" w:name="_Toc535142938"/>
      <w:bookmarkStart w:id="6" w:name="_Toc469496995"/>
      <w:r w:rsidRPr="00327AB5">
        <w:rPr>
          <w:rFonts w:ascii="Times New Roman" w:eastAsia="Times New Roman" w:hAnsi="Times New Roman" w:cs="Times New Roman"/>
          <w:b/>
          <w:bCs/>
          <w:i/>
          <w:iCs/>
          <w:sz w:val="36"/>
          <w:szCs w:val="36"/>
          <w:u w:val="single"/>
          <w:lang w:eastAsia="it-IT"/>
        </w:rPr>
        <w:t>Art.1 - Il contesto esterno</w:t>
      </w:r>
      <w:bookmarkEnd w:id="2"/>
      <w:bookmarkEnd w:id="3"/>
      <w:bookmarkEnd w:id="4"/>
      <w:bookmarkEnd w:id="5"/>
      <w:r w:rsidRPr="00327AB5">
        <w:rPr>
          <w:rFonts w:ascii="Times New Roman" w:eastAsia="Times New Roman" w:hAnsi="Times New Roman" w:cs="Times New Roman"/>
          <w:b/>
          <w:bCs/>
          <w:i/>
          <w:iCs/>
          <w:sz w:val="36"/>
          <w:szCs w:val="36"/>
          <w:u w:val="single"/>
          <w:lang w:eastAsia="it-IT"/>
        </w:rPr>
        <w:t xml:space="preserve"> </w:t>
      </w:r>
      <w:bookmarkEnd w:id="6"/>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L’analisi del contesto esterno ha come obiettivo quello di evidenziare come le caratteristiche dell’ambiente nel quale SAGIS CAVALESE è chiamata ad operare, con riferimento, ad esempio, a variabili culturali, criminologiche, sociali ed economiche del territorio possano favorire il verificarsi </w:t>
      </w:r>
      <w:r w:rsidRPr="00327AB5">
        <w:rPr>
          <w:rFonts w:ascii="Times New Roman" w:eastAsia="Times New Roman" w:hAnsi="Times New Roman" w:cs="Times New Roman"/>
          <w:snapToGrid w:val="0"/>
          <w:sz w:val="24"/>
          <w:szCs w:val="20"/>
          <w:lang w:eastAsia="it-IT"/>
        </w:rPr>
        <w:lastRenderedPageBreak/>
        <w:t xml:space="preserve">di fenomeni corruttivi al proprio interno. </w:t>
      </w:r>
      <w:bookmarkStart w:id="7" w:name="_Toc502833014"/>
      <w:bookmarkStart w:id="8" w:name="_Toc497995145"/>
      <w:r w:rsidRPr="00327AB5">
        <w:rPr>
          <w:rFonts w:ascii="Times New Roman" w:eastAsia="Times New Roman" w:hAnsi="Times New Roman" w:cs="Times New Roman"/>
          <w:snapToGrid w:val="0"/>
          <w:sz w:val="24"/>
          <w:szCs w:val="20"/>
          <w:lang w:eastAsia="it-IT"/>
        </w:rPr>
        <w:t xml:space="preserve">A tal fine, sono stati considerati sia i fattori legati all’incidenza nazionale dei fenomeni, e ove possibile a quella misurata sul territorio Provinciale e Regionale, sia le relazioni e le possibili influenze esistenti con i portatori e i rappresentanti di interessi esterni.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Comprendere le dinamiche territoriali di riferimento e le principali influenze e pressioni a cui l’Azienda è sottoposta consente infatti di indirizzare con maggiore efficacia e precisione la strategia di gestione del rischio.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Si prende pertanto atto dei numeri più recenti, forniti dal Ministero dell’interno, riferiti ai reati contro la Pubblica amministrazione rilevati a livello nazionale nel periodo compreso tra il 2008 e il 2015, sia con riferimento al numero di reati commessi che al numero di segnalazioni riferite a persone denunciate/arrestate nel periodo di riferimento. Corre l’obbligo di precisare che i dati riferiti ai delitti denunciati e quelli riferiti alle persone denunciate e/o arrestate non sono confrontabili e/o sovrapponibili in quanto la banca dati fornisce solo il numero delle “segnalazioni”, nel senso che lo stesso presunto autore di reato è considerato tale tutte le volte in cui, a suo carico, sia stata presentata una denuncia per ciascun reato commesso. Ciò significa che alla stessa persona che abbia avuto più denunce per lo stesso reato, o abbia reiterato la commissione di quel reato nell’arco dell’anno e/o ha commesso più reati diversi tra loro nell’arco di uno stesso evento delittuoso e/o nell’arco dell’anno saranno collegate più segnalazioni.</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drawing>
          <wp:inline distT="0" distB="0" distL="0" distR="0" wp14:anchorId="446B4535" wp14:editId="624AEC0D">
            <wp:extent cx="4578350" cy="5457484"/>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8350" cy="5457484"/>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lastRenderedPageBreak/>
        <w:drawing>
          <wp:inline distT="0" distB="0" distL="0" distR="0" wp14:anchorId="6F4E9AD7" wp14:editId="35972E6E">
            <wp:extent cx="5143500" cy="64643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0" cy="646430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Rispetto ai numeri nazionali, la situazione in Regione è molto tranquillizzante, sia in termini assoluti che relativi, con oltretutto un significativo calo registrato nel periodo considerato su quasi tutte le fattispecie di reato contro la PA, con l’unica eccezione del Peculato (in leggero incremento).</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Del tema delle condotte di utilizzo/appropriazione indebita di strumenti di servizio si è tenuto conto nel corso degli interventi di formazione etica del personale sin qui svolti. Sicuramente il tema sarà oggetto di approfondita riflessione nella prossima eventuale revisione del Codice di comportamento aziendale, come suggerito da ultimo dal PNA 2018, e tenendo conto delle annunciate linee guida che l’Autorità anticorruzione dovrebbe emanare nel corso del 2019.</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lastRenderedPageBreak/>
        <w:drawing>
          <wp:inline distT="0" distB="0" distL="0" distR="0" wp14:anchorId="03DD0369" wp14:editId="50D897A1">
            <wp:extent cx="6115050" cy="7232650"/>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723265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Istat ha fornito infine un dato riferito al 2016 sulle sentenze emesse per i principali reati contro la PA provincia per provincia, con riferimento al numero di abitanti, che conferma come preoccupante il dato sul peculato.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lastRenderedPageBreak/>
        <w:drawing>
          <wp:inline distT="0" distB="0" distL="0" distR="0" wp14:anchorId="203DD614" wp14:editId="7F4A87E4">
            <wp:extent cx="6324600" cy="1905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4600" cy="190500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Il livello di percezione della corruzione misurata in TAA secondo gli standard di EQI</w:t>
      </w:r>
      <w:r w:rsidRPr="00327AB5">
        <w:rPr>
          <w:rFonts w:ascii="Times New Roman" w:eastAsia="Times New Roman" w:hAnsi="Times New Roman" w:cs="Times New Roman"/>
          <w:snapToGrid w:val="0"/>
          <w:sz w:val="24"/>
          <w:szCs w:val="20"/>
          <w:lang w:eastAsia="it-IT"/>
        </w:rPr>
        <w:footnoteReference w:id="1"/>
      </w:r>
      <w:r w:rsidRPr="00327AB5">
        <w:rPr>
          <w:rFonts w:ascii="Times New Roman" w:eastAsia="Times New Roman" w:hAnsi="Times New Roman" w:cs="Times New Roman"/>
          <w:snapToGrid w:val="0"/>
          <w:sz w:val="24"/>
          <w:szCs w:val="20"/>
          <w:lang w:eastAsia="it-IT"/>
        </w:rPr>
        <w:t xml:space="preserve"> nel 2013, è la più bassa d’Italia. Nella classifica europea, la Regione si colloca in testa alle regioni italiane, precisamente al 40° posto su 209 regioni della UE, performance in qualche modo rassicurante.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roofErr w:type="gramStart"/>
      <w:r w:rsidRPr="00327AB5">
        <w:rPr>
          <w:rFonts w:ascii="Times New Roman" w:eastAsia="Times New Roman" w:hAnsi="Times New Roman" w:cs="Times New Roman"/>
          <w:snapToGrid w:val="0"/>
          <w:sz w:val="24"/>
          <w:szCs w:val="20"/>
          <w:lang w:eastAsia="it-IT"/>
        </w:rPr>
        <w:t>E’</w:t>
      </w:r>
      <w:proofErr w:type="gramEnd"/>
      <w:r w:rsidRPr="00327AB5">
        <w:rPr>
          <w:rFonts w:ascii="Times New Roman" w:eastAsia="Times New Roman" w:hAnsi="Times New Roman" w:cs="Times New Roman"/>
          <w:snapToGrid w:val="0"/>
          <w:sz w:val="24"/>
          <w:szCs w:val="20"/>
          <w:lang w:eastAsia="it-IT"/>
        </w:rPr>
        <w:t xml:space="preserve"> interessante rilevare che la provincia di Trento detiene, insieme a quella di Bolzano, la migliore performance (con netto distacco sulle altre realtà regionali) in termini di fiducia nel corretto operato della Pubblica Amministrazione, e come questo dato sia fortemente correlato con la corruzione percepita nelle stesse realtà provinciali.</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jc w:val="center"/>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LA FIDUCIA NELLE ISTITUZIONI LOCALI</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 </w:t>
      </w:r>
      <w:r w:rsidRPr="00327AB5">
        <w:rPr>
          <w:rFonts w:ascii="Times New Roman" w:eastAsia="Times New Roman" w:hAnsi="Times New Roman" w:cs="Times New Roman"/>
          <w:noProof/>
          <w:snapToGrid w:val="0"/>
          <w:sz w:val="24"/>
          <w:szCs w:val="20"/>
          <w:lang w:eastAsia="it-IT"/>
        </w:rPr>
        <w:drawing>
          <wp:inline distT="0" distB="0" distL="0" distR="0" wp14:anchorId="694C32BB" wp14:editId="2B432858">
            <wp:extent cx="5683250" cy="36004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250" cy="360045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Dati che lasciano intendere una correlazione positiva e virtuosa, a conferma della sostanziale tenuta etica del territorio.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Sempre nella misurazione della percezione della corruzione, per la prima volta l'Istat</w:t>
      </w:r>
      <w:r w:rsidRPr="00327AB5">
        <w:rPr>
          <w:rFonts w:ascii="Times New Roman" w:eastAsia="Times New Roman" w:hAnsi="Times New Roman" w:cs="Times New Roman"/>
          <w:snapToGrid w:val="0"/>
          <w:sz w:val="24"/>
          <w:szCs w:val="20"/>
          <w:lang w:eastAsia="it-IT"/>
        </w:rPr>
        <w:footnoteReference w:id="2"/>
      </w:r>
      <w:r w:rsidRPr="00327AB5">
        <w:rPr>
          <w:rFonts w:ascii="Times New Roman" w:eastAsia="Times New Roman" w:hAnsi="Times New Roman" w:cs="Times New Roman"/>
          <w:snapToGrid w:val="0"/>
          <w:sz w:val="24"/>
          <w:szCs w:val="20"/>
          <w:lang w:eastAsia="it-IT"/>
        </w:rPr>
        <w:t xml:space="preserve"> ha </w:t>
      </w:r>
      <w:r w:rsidRPr="00327AB5">
        <w:rPr>
          <w:rFonts w:ascii="Times New Roman" w:eastAsia="Times New Roman" w:hAnsi="Times New Roman" w:cs="Times New Roman"/>
          <w:snapToGrid w:val="0"/>
          <w:sz w:val="24"/>
          <w:szCs w:val="20"/>
          <w:lang w:eastAsia="it-IT"/>
        </w:rPr>
        <w:lastRenderedPageBreak/>
        <w:t>rilevato, nell’ambito dell’indagine per la sicurezza dei cittadini 2015-2016, che in Italia un milione e 700mila famiglie hanno avuto a che fare con episodi di corruzione almeno una volta nella loro vita.</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La novità dell’istituto di statistica è stata quella di affrontare il problema dal punto di vista delle famiglie, registrando quante avessero mai avuto a che fare con richieste, più o meno esplicite, di denaro, regali, favori o altro in cambio di qualche tipo di attività dovuta.</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Tangenti e mazzette non sono quindi un fenomeno che riguarda solo la classe politica, se quasi l’8% delle famiglie italiane ne ha avuto a che fare e, tra questi, il 2,7% nell’ultimo triennio e l’1,2% nei soli 12 mesi precedenti l’indagine (Tav. 1a).</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Va detto che i valori più piccoli possono non essere precisi perché, dalle osservazioni, emerge la possibile presenza di errori statistici significativi quando rispondono solo pochi soggetti del campione. Tuttavia le considerazioni, proprio perché riguardano solo i fenomeni di più modeste dimensioni, restano valide nei trend generali. Per avvalorare le stime si è ritenuto di affiancare nelle tabelle seguenti, ai dati della provincia di Trento, quelli della provincia di Bolzano, territorio confinante e con discrete affinità sociale ed economica.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Le medie nazionali sono quindi un segnale preoccupante, ma conforta la buona performance della Provincia di Trento, fra le migliori a livello nazionale. Se nel Lazio, regione dove il numero di risposte positive è il più alto, sono state ben 18 su cento, a Trento solo 2 famiglie ogni 100 hanno avuto a che fare con la corruzione.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drawing>
          <wp:inline distT="0" distB="0" distL="0" distR="0" wp14:anchorId="4A6F8DD6" wp14:editId="34A12ABA">
            <wp:extent cx="6115050" cy="16954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69545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A livello nazionale il fenomeno della corruzione ha riguardato in primo luogo il settore lavorativo (3,2% delle famiglie), soprattutto nel momento della ricerca di lavoro, della partecipazione a concorsi o dell'avvio di un'attività lavorativa (2,7%).</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Tra le famiglie coinvolte in cause giudiziarie, ISTAT stima che il 2,9% abbia avuto nel corso della propria vita una richiesta di denaro, regali o favori da parte, ad esempio, di un giudice, un pubblico ministero, un cancelliere, un avvocato, un testimone o altri.</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Il 2,7% delle famiglie che hanno fatto domanda di benefici assistenziali (contributi, sussidi, alloggi sociali o popolari, pensioni di invalidità o altri benefici) si stima abbia ricevuto una richiesta di denaro o scambi di favori. In </w:t>
      </w:r>
      <w:proofErr w:type="gramStart"/>
      <w:r w:rsidRPr="00327AB5">
        <w:rPr>
          <w:rFonts w:ascii="Times New Roman" w:eastAsia="Times New Roman" w:hAnsi="Times New Roman" w:cs="Times New Roman"/>
          <w:snapToGrid w:val="0"/>
          <w:sz w:val="24"/>
          <w:szCs w:val="20"/>
          <w:lang w:eastAsia="it-IT"/>
        </w:rPr>
        <w:t>ambito sanitario episodi</w:t>
      </w:r>
      <w:proofErr w:type="gramEnd"/>
      <w:r w:rsidRPr="00327AB5">
        <w:rPr>
          <w:rFonts w:ascii="Times New Roman" w:eastAsia="Times New Roman" w:hAnsi="Times New Roman" w:cs="Times New Roman"/>
          <w:snapToGrid w:val="0"/>
          <w:sz w:val="24"/>
          <w:szCs w:val="20"/>
          <w:lang w:eastAsia="it-IT"/>
        </w:rPr>
        <w:t xml:space="preserve"> di corruzione hanno coinvolto il 2,4% delle famiglie necessitanti di visite mediche specialistiche o accertamenti diagnostici, ricoveri o interventi. Le famiglie che si sono rivolte agli uffici pubblici nel 2,1% dei casi hanno avuto richieste di denaro, regali o favori.</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Con specifico riguardo al rapporto con gli enti di assistenza, sono in Puglia le percentuali di persone </w:t>
      </w:r>
      <w:proofErr w:type="gramStart"/>
      <w:r w:rsidRPr="00327AB5">
        <w:rPr>
          <w:rFonts w:ascii="Times New Roman" w:eastAsia="Times New Roman" w:hAnsi="Times New Roman" w:cs="Times New Roman"/>
          <w:snapToGrid w:val="0"/>
          <w:sz w:val="24"/>
          <w:szCs w:val="20"/>
          <w:lang w:eastAsia="it-IT"/>
        </w:rPr>
        <w:t>che  sono</w:t>
      </w:r>
      <w:proofErr w:type="gramEnd"/>
      <w:r w:rsidRPr="00327AB5">
        <w:rPr>
          <w:rFonts w:ascii="Times New Roman" w:eastAsia="Times New Roman" w:hAnsi="Times New Roman" w:cs="Times New Roman"/>
          <w:snapToGrid w:val="0"/>
          <w:sz w:val="24"/>
          <w:szCs w:val="20"/>
          <w:lang w:eastAsia="it-IT"/>
        </w:rPr>
        <w:t xml:space="preserve"> a conoscenza di richieste di denaro, favori o altro o che hanno dato denaro, regali o altro in cambio di favori o servizi, nel corso della vita (17,8 per 100 persone). In Provincia di Trento l’ISTAT registra un dato assai più confortante (2,9 per 100 persone)</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lastRenderedPageBreak/>
        <w:drawing>
          <wp:inline distT="0" distB="0" distL="0" distR="0" wp14:anchorId="25F0EF33" wp14:editId="271531E6">
            <wp:extent cx="5251450" cy="1822450"/>
            <wp:effectExtent l="0" t="0" r="635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450" cy="182245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 </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drawing>
          <wp:inline distT="0" distB="0" distL="0" distR="0" wp14:anchorId="73280B22" wp14:editId="62401B99">
            <wp:extent cx="6324600" cy="14160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4600" cy="141605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Desta invece preoccupazione il dato sul fenomeno delle cd. raccomandazioni, che vedono in Provincia di Trento un dato non distante </w:t>
      </w:r>
      <w:proofErr w:type="gramStart"/>
      <w:r w:rsidRPr="00327AB5">
        <w:rPr>
          <w:rFonts w:ascii="Times New Roman" w:eastAsia="Times New Roman" w:hAnsi="Times New Roman" w:cs="Times New Roman"/>
          <w:snapToGrid w:val="0"/>
          <w:sz w:val="24"/>
          <w:szCs w:val="20"/>
          <w:lang w:eastAsia="it-IT"/>
        </w:rPr>
        <w:t>da  quello</w:t>
      </w:r>
      <w:proofErr w:type="gramEnd"/>
      <w:r w:rsidRPr="00327AB5">
        <w:rPr>
          <w:rFonts w:ascii="Times New Roman" w:eastAsia="Times New Roman" w:hAnsi="Times New Roman" w:cs="Times New Roman"/>
          <w:snapToGrid w:val="0"/>
          <w:sz w:val="24"/>
          <w:szCs w:val="20"/>
          <w:lang w:eastAsia="it-IT"/>
        </w:rPr>
        <w:t xml:space="preserve"> medio nazionale, (22,6% delle persone conoscono qualcuno che è stato raccomandato). Circa 6 persone su cento anche nella Provincia di Trento risultano essere state richieste di raccomandazione, segno che comunque il fenomeno è socialmente diffuso.</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Su questo tema si investirà nella formazione agli amministratori, così come nella revisione dei codici di comportamento.</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w:t>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drawing>
          <wp:inline distT="0" distB="0" distL="0" distR="0" wp14:anchorId="506FAD59" wp14:editId="675A1755">
            <wp:extent cx="6330950" cy="212090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0950" cy="212090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noProof/>
          <w:snapToGrid w:val="0"/>
          <w:sz w:val="24"/>
          <w:szCs w:val="20"/>
          <w:lang w:eastAsia="it-IT"/>
        </w:rPr>
        <w:drawing>
          <wp:inline distT="0" distB="0" distL="0" distR="0" wp14:anchorId="063DF638" wp14:editId="121B69C2">
            <wp:extent cx="6292850" cy="19431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2850" cy="1943100"/>
                    </a:xfrm>
                    <a:prstGeom prst="rect">
                      <a:avLst/>
                    </a:prstGeom>
                    <a:noFill/>
                    <a:ln>
                      <a:noFill/>
                    </a:ln>
                  </pic:spPr>
                </pic:pic>
              </a:graphicData>
            </a:graphic>
          </wp:inline>
        </w:drawing>
      </w: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b/>
          <w:bCs/>
          <w:i/>
          <w:iCs/>
          <w:sz w:val="36"/>
          <w:szCs w:val="36"/>
          <w:u w:val="single"/>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b/>
          <w:bCs/>
          <w:i/>
          <w:iCs/>
          <w:sz w:val="36"/>
          <w:szCs w:val="36"/>
          <w:u w:val="single"/>
          <w:lang w:eastAsia="it-IT"/>
        </w:rPr>
      </w:pPr>
      <w:bookmarkStart w:id="9" w:name="_Toc503687117"/>
      <w:r w:rsidRPr="00327AB5">
        <w:rPr>
          <w:rFonts w:ascii="Times New Roman" w:eastAsia="Times New Roman" w:hAnsi="Times New Roman" w:cs="Times New Roman"/>
          <w:b/>
          <w:bCs/>
          <w:i/>
          <w:iCs/>
          <w:sz w:val="36"/>
          <w:szCs w:val="36"/>
          <w:u w:val="single"/>
          <w:lang w:eastAsia="it-IT"/>
        </w:rPr>
        <w:t>Art.2 - Il contesto interno</w:t>
      </w:r>
      <w:bookmarkEnd w:id="7"/>
      <w:bookmarkEnd w:id="9"/>
      <w:r w:rsidRPr="00327AB5">
        <w:rPr>
          <w:rFonts w:ascii="Times New Roman" w:eastAsia="Times New Roman" w:hAnsi="Times New Roman" w:cs="Times New Roman"/>
          <w:b/>
          <w:bCs/>
          <w:i/>
          <w:iCs/>
          <w:sz w:val="36"/>
          <w:szCs w:val="36"/>
          <w:u w:val="single"/>
          <w:lang w:eastAsia="it-IT"/>
        </w:rPr>
        <w:t xml:space="preserve"> </w:t>
      </w:r>
      <w:bookmarkEnd w:id="8"/>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Nel processo di costruzione del presente Piano si è tenuto conto degli elementi di conoscenza sopra sviluppati relativi al contesto ambientale di riferimento, ma anche delle risultanze dell’ordinaria vigilanza costantemente svolta all’interno dell’Azienda sui possibili fenomeni di deviazione dell’agire pubblico dai binari della correttezza e dell’imparzialità. </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Nel corso dei monitoraggi sinora effettuati, non sono emerse irregolarità attinenti al fenomeno corruttivo, né a livello di personale dipendente / collaboratore, né a livello di organi di indirizzo politico amministrativo. e non sono state irrogate sanzioni.</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Si segnala inoltre:</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Sistema di responsabilità: ruoli responsabilità e deleghe sono preventivamente e dettagliatamente definiti e formalizzati, così come i processi decisionali</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Politiche, obiettivi e strategie: sono definiti di concerto da </w:t>
      </w:r>
      <w:proofErr w:type="spellStart"/>
      <w:r w:rsidRPr="00327AB5">
        <w:rPr>
          <w:rFonts w:ascii="Times New Roman" w:eastAsia="Times New Roman" w:hAnsi="Times New Roman" w:cs="Times New Roman"/>
          <w:snapToGrid w:val="0"/>
          <w:sz w:val="24"/>
          <w:szCs w:val="20"/>
          <w:lang w:eastAsia="it-IT"/>
        </w:rPr>
        <w:t>CdA</w:t>
      </w:r>
      <w:proofErr w:type="spellEnd"/>
      <w:r w:rsidRPr="00327AB5">
        <w:rPr>
          <w:rFonts w:ascii="Times New Roman" w:eastAsia="Times New Roman" w:hAnsi="Times New Roman" w:cs="Times New Roman"/>
          <w:snapToGrid w:val="0"/>
          <w:sz w:val="24"/>
          <w:szCs w:val="20"/>
          <w:lang w:eastAsia="it-IT"/>
        </w:rPr>
        <w:t xml:space="preserve"> e Presidente, sotto la supervisione del Comune di Cavalese, unico socio</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Risorse, conoscenze, sistemi e tecnologie: l’Azienda è dotata di uffici ospitati nel palazzo della Piscina e presso il contiguo Palazzo dei congressi, </w:t>
      </w:r>
      <w:proofErr w:type="gramStart"/>
      <w:r w:rsidRPr="00327AB5">
        <w:rPr>
          <w:rFonts w:ascii="Times New Roman" w:eastAsia="Times New Roman" w:hAnsi="Times New Roman" w:cs="Times New Roman"/>
          <w:snapToGrid w:val="0"/>
          <w:sz w:val="24"/>
          <w:szCs w:val="20"/>
          <w:lang w:eastAsia="it-IT"/>
        </w:rPr>
        <w:t>di  una</w:t>
      </w:r>
      <w:proofErr w:type="gramEnd"/>
      <w:r w:rsidRPr="00327AB5">
        <w:rPr>
          <w:rFonts w:ascii="Times New Roman" w:eastAsia="Times New Roman" w:hAnsi="Times New Roman" w:cs="Times New Roman"/>
          <w:snapToGrid w:val="0"/>
          <w:sz w:val="24"/>
          <w:szCs w:val="20"/>
          <w:lang w:eastAsia="it-IT"/>
        </w:rPr>
        <w:t xml:space="preserve"> rete infrastrutturale ed informatica funzionale, di personale motivato e fidelizzato</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Cultura organizzativa: a partire dall’assunzione tutti i componenti dell’Azienda sono valutati e valorizzati per la loro capacità di interpretare in modo etico il raggiungimento delle finalità dell’ente</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Flussi informativi: le ridotte dimensioni e la concentrazione degli uffici amministrativi consentono una facile ed immediata circolazione delle informazioni </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Relazioni interne ed esterne: la costante attenzione al benessere organizzativo ed al lavoro di squadra, caratterizza le relazioni interne. Le relazioni verso il mondo produttivo sono improntate alla massima eticità</w:t>
      </w:r>
    </w:p>
    <w:p w:rsidR="00327AB5" w:rsidRPr="00327AB5" w:rsidRDefault="00327AB5" w:rsidP="00327AB5">
      <w:pPr>
        <w:widowControl w:val="0"/>
        <w:numPr>
          <w:ilvl w:val="0"/>
          <w:numId w:val="7"/>
        </w:numPr>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Denunce, segnalazioni o altre indagini in corso: non risultano agli atti, né si riscontrano procedimenti disciplinari pregressi o pendenti, l’ultima procedura in tal senso risale al 2016. L’Azienda riserva particolare attenzione alla osservanza di procedure e criteri di comportamento che diano prova della propria specchiata reputazione. Da segnalare nel 2018 alcune interrogazioni da parte della minoranza sulle modalità di concessione ad uso gratuito del </w:t>
      </w:r>
      <w:proofErr w:type="spellStart"/>
      <w:r w:rsidRPr="00327AB5">
        <w:rPr>
          <w:rFonts w:ascii="Times New Roman" w:eastAsia="Times New Roman" w:hAnsi="Times New Roman" w:cs="Times New Roman"/>
          <w:snapToGrid w:val="0"/>
          <w:sz w:val="24"/>
          <w:szCs w:val="20"/>
          <w:lang w:eastAsia="it-IT"/>
        </w:rPr>
        <w:t>Palafiemme</w:t>
      </w:r>
      <w:proofErr w:type="spellEnd"/>
      <w:r w:rsidRPr="00327AB5">
        <w:rPr>
          <w:rFonts w:ascii="Times New Roman" w:eastAsia="Times New Roman" w:hAnsi="Times New Roman" w:cs="Times New Roman"/>
          <w:snapToGrid w:val="0"/>
          <w:sz w:val="24"/>
          <w:szCs w:val="20"/>
          <w:lang w:eastAsia="it-IT"/>
        </w:rPr>
        <w:t xml:space="preserve"> nel 2017, le quali peraltro rispondono a decisioni del Comune di Cavalese per le quali SAGIS ha solo il ruolo di esecutore</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Si può quindi fondatamente ritenere che il contesto interno è sano e non genera particolari preoccupazioni.</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0" w:name="_Toc535142939"/>
      <w:r w:rsidRPr="00327AB5">
        <w:rPr>
          <w:rFonts w:ascii="Times New Roman" w:eastAsia="Times New Roman" w:hAnsi="Times New Roman" w:cs="Times New Roman"/>
          <w:b/>
          <w:bCs/>
          <w:i/>
          <w:iCs/>
          <w:sz w:val="36"/>
          <w:szCs w:val="36"/>
          <w:u w:val="single"/>
          <w:lang w:eastAsia="it-IT"/>
        </w:rPr>
        <w:t>Art.3 - La nostra Mission e la nostra struttura organizzativa</w:t>
      </w:r>
      <w:bookmarkEnd w:id="10"/>
      <w:r w:rsidRPr="00327AB5">
        <w:rPr>
          <w:rFonts w:ascii="Times New Roman" w:eastAsia="Times New Roman" w:hAnsi="Times New Roman" w:cs="Times New Roman"/>
          <w:b/>
          <w:bCs/>
          <w:i/>
          <w:iCs/>
          <w:sz w:val="36"/>
          <w:szCs w:val="36"/>
          <w:u w:val="single"/>
          <w:lang w:eastAsia="it-IT"/>
        </w:rPr>
        <w:t xml:space="preserve"> </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La società ha per oggetto l'incremento del settore turistico-sportivo e culturale della Valle di Fiemme, da attuarsi attraverso l'amministrazione e la gestione di impianti e strutture a valenza turistica, sportiva, associativa, culturale e ricreativa del Comune di Cavalese.</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La società compie tutte le operazioni commerciali, industriali, mobiliari ed immobiliari ritenute necessarie o utili per il conseguimento dell'oggetto sociale, può prestare fideiussioni e garanzie reali o personali, anche a favore di terzi, e assumere partecipazioni e interessenze in altre società o imprese per l'esercizio di servizi pubblici locali.</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Sono organi dell’Azienda:</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1.</w:t>
      </w:r>
      <w:r w:rsidRPr="00327AB5">
        <w:rPr>
          <w:rFonts w:ascii="Times New Roman" w:eastAsia="Times New Roman" w:hAnsi="Times New Roman" w:cs="Times New Roman"/>
          <w:snapToGrid w:val="0"/>
          <w:sz w:val="24"/>
          <w:szCs w:val="20"/>
          <w:lang w:eastAsia="it-IT"/>
        </w:rPr>
        <w:tab/>
        <w:t xml:space="preserve">il Consiglio di Amministrazione: </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Alla data del 15 gennaio </w:t>
      </w:r>
      <w:proofErr w:type="gramStart"/>
      <w:r w:rsidRPr="00327AB5">
        <w:rPr>
          <w:rFonts w:ascii="Times New Roman" w:eastAsia="Times New Roman" w:hAnsi="Times New Roman" w:cs="Times New Roman"/>
          <w:snapToGrid w:val="0"/>
          <w:sz w:val="24"/>
          <w:szCs w:val="20"/>
          <w:lang w:eastAsia="it-IT"/>
        </w:rPr>
        <w:t>2019  la</w:t>
      </w:r>
      <w:proofErr w:type="gramEnd"/>
      <w:r w:rsidRPr="00327AB5">
        <w:rPr>
          <w:rFonts w:ascii="Times New Roman" w:eastAsia="Times New Roman" w:hAnsi="Times New Roman" w:cs="Times New Roman"/>
          <w:snapToGrid w:val="0"/>
          <w:sz w:val="24"/>
          <w:szCs w:val="20"/>
          <w:lang w:eastAsia="it-IT"/>
        </w:rPr>
        <w:t xml:space="preserve"> composizione del Consiglio è la seguente:</w:t>
      </w:r>
    </w:p>
    <w:p w:rsidR="00327AB5" w:rsidRPr="00327AB5" w:rsidRDefault="00327AB5" w:rsidP="00327AB5">
      <w:pPr>
        <w:widowControl w:val="0"/>
        <w:spacing w:after="0" w:line="240" w:lineRule="auto"/>
        <w:ind w:left="708"/>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lastRenderedPageBreak/>
        <w:t xml:space="preserve">Luca </w:t>
      </w:r>
      <w:proofErr w:type="gramStart"/>
      <w:r w:rsidRPr="00327AB5">
        <w:rPr>
          <w:rFonts w:ascii="Times New Roman" w:eastAsia="Times New Roman" w:hAnsi="Times New Roman" w:cs="Times New Roman"/>
          <w:snapToGrid w:val="0"/>
          <w:sz w:val="24"/>
          <w:szCs w:val="20"/>
          <w:lang w:eastAsia="it-IT"/>
        </w:rPr>
        <w:t xml:space="preserve">Consigliere  </w:t>
      </w:r>
      <w:r w:rsidRPr="00327AB5">
        <w:rPr>
          <w:rFonts w:ascii="Times New Roman" w:eastAsia="Times New Roman" w:hAnsi="Times New Roman" w:cs="Times New Roman"/>
          <w:snapToGrid w:val="0"/>
          <w:sz w:val="24"/>
          <w:szCs w:val="20"/>
          <w:lang w:eastAsia="it-IT"/>
        </w:rPr>
        <w:tab/>
      </w:r>
      <w:proofErr w:type="gramEnd"/>
      <w:r w:rsidRPr="00327AB5">
        <w:rPr>
          <w:rFonts w:ascii="Times New Roman" w:eastAsia="Times New Roman" w:hAnsi="Times New Roman" w:cs="Times New Roman"/>
          <w:snapToGrid w:val="0"/>
          <w:sz w:val="24"/>
          <w:szCs w:val="20"/>
          <w:lang w:eastAsia="it-IT"/>
        </w:rPr>
        <w:tab/>
        <w:t>Amministratore delegato e Presidente</w:t>
      </w:r>
    </w:p>
    <w:p w:rsidR="00327AB5" w:rsidRPr="00327AB5" w:rsidRDefault="00327AB5" w:rsidP="00327AB5">
      <w:pPr>
        <w:widowControl w:val="0"/>
        <w:spacing w:after="0" w:line="240" w:lineRule="auto"/>
        <w:ind w:left="708"/>
        <w:jc w:val="both"/>
        <w:rPr>
          <w:rFonts w:ascii="Times New Roman" w:eastAsia="Times New Roman" w:hAnsi="Times New Roman" w:cs="Times New Roman"/>
          <w:snapToGrid w:val="0"/>
          <w:sz w:val="24"/>
          <w:szCs w:val="20"/>
          <w:lang w:eastAsia="it-IT"/>
        </w:rPr>
      </w:pPr>
      <w:proofErr w:type="spellStart"/>
      <w:proofErr w:type="gramStart"/>
      <w:r w:rsidRPr="00327AB5">
        <w:rPr>
          <w:rFonts w:ascii="Times New Roman" w:eastAsia="Times New Roman" w:hAnsi="Times New Roman" w:cs="Times New Roman"/>
          <w:snapToGrid w:val="0"/>
          <w:sz w:val="24"/>
          <w:szCs w:val="20"/>
          <w:lang w:eastAsia="it-IT"/>
        </w:rPr>
        <w:t>Massimilano</w:t>
      </w:r>
      <w:proofErr w:type="spellEnd"/>
      <w:r w:rsidRPr="00327AB5">
        <w:rPr>
          <w:rFonts w:ascii="Times New Roman" w:eastAsia="Times New Roman" w:hAnsi="Times New Roman" w:cs="Times New Roman"/>
          <w:snapToGrid w:val="0"/>
          <w:sz w:val="24"/>
          <w:szCs w:val="20"/>
          <w:lang w:eastAsia="it-IT"/>
        </w:rPr>
        <w:t xml:space="preserve">  </w:t>
      </w:r>
      <w:proofErr w:type="spellStart"/>
      <w:r w:rsidRPr="00327AB5">
        <w:rPr>
          <w:rFonts w:ascii="Times New Roman" w:eastAsia="Times New Roman" w:hAnsi="Times New Roman" w:cs="Times New Roman"/>
          <w:snapToGrid w:val="0"/>
          <w:sz w:val="24"/>
          <w:szCs w:val="20"/>
          <w:lang w:eastAsia="it-IT"/>
        </w:rPr>
        <w:t>Melecci</w:t>
      </w:r>
      <w:proofErr w:type="spellEnd"/>
      <w:proofErr w:type="gramEnd"/>
      <w:r w:rsidRPr="00327AB5">
        <w:rPr>
          <w:rFonts w:ascii="Times New Roman" w:eastAsia="Times New Roman" w:hAnsi="Times New Roman" w:cs="Times New Roman"/>
          <w:snapToGrid w:val="0"/>
          <w:sz w:val="24"/>
          <w:szCs w:val="20"/>
          <w:lang w:eastAsia="it-IT"/>
        </w:rPr>
        <w:t xml:space="preserve"> </w:t>
      </w:r>
      <w:r w:rsidRPr="00327AB5">
        <w:rPr>
          <w:rFonts w:ascii="Times New Roman" w:eastAsia="Times New Roman" w:hAnsi="Times New Roman" w:cs="Times New Roman"/>
          <w:snapToGrid w:val="0"/>
          <w:sz w:val="24"/>
          <w:szCs w:val="20"/>
          <w:lang w:eastAsia="it-IT"/>
        </w:rPr>
        <w:tab/>
        <w:t xml:space="preserve">Consigliere </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Si è in questo momento in attesa di ufficializzazione delle decisioni del socio unico Comune di Cavalese, anche riguardo alla conferma e all’eventuale atto di indirizzo verso il RPCT, sig. Luca Consigliere.</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Il Consiglio d'Amministrazione deve provvedere alla gestione della società; lo stesso è investito dei più ampi poteri di amministrazione, sia ordinaria che straordinaria, con tutte le facoltà per il raggiungimento degli scopi sociali, fatta eccezione per quelli che la legge riserva in modo tassativo all'assemblea. Dalla data del 17 ottobre 2016, Luca Consigliere è nominato Amministratore delegato, con particolari deleghe in tema di Personale.</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2.</w:t>
      </w:r>
      <w:r w:rsidRPr="00327AB5">
        <w:rPr>
          <w:rFonts w:ascii="Times New Roman" w:eastAsia="Times New Roman" w:hAnsi="Times New Roman" w:cs="Times New Roman"/>
          <w:snapToGrid w:val="0"/>
          <w:sz w:val="24"/>
          <w:szCs w:val="20"/>
          <w:lang w:eastAsia="it-IT"/>
        </w:rPr>
        <w:tab/>
        <w:t>l’Assemblea dei soci: dal 2004 socio unico è il Comune di Cavalese.</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3.</w:t>
      </w:r>
      <w:r w:rsidRPr="00327AB5">
        <w:rPr>
          <w:rFonts w:ascii="Times New Roman" w:eastAsia="Times New Roman" w:hAnsi="Times New Roman" w:cs="Times New Roman"/>
          <w:snapToGrid w:val="0"/>
          <w:sz w:val="24"/>
          <w:szCs w:val="20"/>
          <w:lang w:eastAsia="it-IT"/>
        </w:rPr>
        <w:tab/>
        <w:t>il Revisore del Conto: dott. Alessandro Sontacchi.</w:t>
      </w: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p>
    <w:p w:rsidR="00327AB5" w:rsidRPr="00327AB5" w:rsidRDefault="00327AB5" w:rsidP="00327AB5">
      <w:pPr>
        <w:widowControl w:val="0"/>
        <w:spacing w:after="0" w:line="240" w:lineRule="auto"/>
        <w:jc w:val="both"/>
        <w:rPr>
          <w:rFonts w:ascii="Times New Roman" w:eastAsia="Times New Roman" w:hAnsi="Times New Roman" w:cs="Times New Roman"/>
          <w:snapToGrid w:val="0"/>
          <w:sz w:val="24"/>
          <w:szCs w:val="20"/>
          <w:lang w:eastAsia="it-IT"/>
        </w:rPr>
      </w:pPr>
      <w:r w:rsidRPr="00327AB5">
        <w:rPr>
          <w:rFonts w:ascii="Times New Roman" w:eastAsia="Times New Roman" w:hAnsi="Times New Roman" w:cs="Times New Roman"/>
          <w:snapToGrid w:val="0"/>
          <w:sz w:val="24"/>
          <w:szCs w:val="20"/>
          <w:lang w:eastAsia="it-IT"/>
        </w:rPr>
        <w:t xml:space="preserve">La struttura organizzativa dell’Azienda SAGIS </w:t>
      </w:r>
      <w:proofErr w:type="spellStart"/>
      <w:r w:rsidRPr="00327AB5">
        <w:rPr>
          <w:rFonts w:ascii="Times New Roman" w:eastAsia="Times New Roman" w:hAnsi="Times New Roman" w:cs="Times New Roman"/>
          <w:snapToGrid w:val="0"/>
          <w:sz w:val="24"/>
          <w:szCs w:val="20"/>
          <w:lang w:eastAsia="it-IT"/>
        </w:rPr>
        <w:t>SrL</w:t>
      </w:r>
      <w:proofErr w:type="spellEnd"/>
      <w:r w:rsidRPr="00327AB5">
        <w:rPr>
          <w:rFonts w:ascii="Times New Roman" w:eastAsia="Times New Roman" w:hAnsi="Times New Roman" w:cs="Times New Roman"/>
          <w:snapToGrid w:val="0"/>
          <w:sz w:val="24"/>
          <w:szCs w:val="20"/>
          <w:lang w:eastAsia="it-IT"/>
        </w:rPr>
        <w:t xml:space="preserve"> </w:t>
      </w:r>
    </w:p>
    <w:p w:rsidR="00327AB5" w:rsidRPr="00327AB5" w:rsidRDefault="00327AB5" w:rsidP="00327AB5">
      <w:pPr>
        <w:widowControl w:val="0"/>
        <w:autoSpaceDE w:val="0"/>
        <w:autoSpaceDN w:val="0"/>
        <w:adjustRightInd w:val="0"/>
        <w:spacing w:after="0" w:line="240" w:lineRule="auto"/>
        <w:jc w:val="center"/>
        <w:rPr>
          <w:rFonts w:ascii="Times New Roman" w:eastAsia="Times New Roman" w:hAnsi="Times New Roman" w:cs="Times New Roman"/>
          <w:b/>
          <w:sz w:val="48"/>
          <w:szCs w:val="48"/>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it-IT"/>
        </w:rPr>
      </w:pPr>
      <w:r w:rsidRPr="00327AB5">
        <w:rPr>
          <w:rFonts w:ascii="Times New Roman" w:eastAsia="Times New Roman" w:hAnsi="Times New Roman" w:cs="Times New Roman"/>
          <w:noProof/>
          <w:color w:val="FF0000"/>
          <w:sz w:val="24"/>
          <w:szCs w:val="24"/>
          <w:lang w:eastAsia="it-IT"/>
        </w:rPr>
        <w:drawing>
          <wp:inline distT="0" distB="0" distL="0" distR="0" wp14:anchorId="232AF855" wp14:editId="4285A99F">
            <wp:extent cx="5743535" cy="456107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176" cy="4560789"/>
                    </a:xfrm>
                    <a:prstGeom prst="rect">
                      <a:avLst/>
                    </a:prstGeom>
                    <a:noFill/>
                  </pic:spPr>
                </pic:pic>
              </a:graphicData>
            </a:graphic>
          </wp:inline>
        </w:drawing>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it-IT"/>
        </w:rPr>
      </w:pP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numero dei dipendenti alla data di approvazione del presente Piano è di sedici, </w:t>
      </w:r>
      <w:proofErr w:type="gramStart"/>
      <w:r w:rsidRPr="00327AB5">
        <w:rPr>
          <w:rFonts w:ascii="Times New Roman" w:eastAsia="Times New Roman" w:hAnsi="Times New Roman" w:cs="Times New Roman"/>
          <w:sz w:val="24"/>
          <w:szCs w:val="24"/>
          <w:lang w:eastAsia="it-IT"/>
        </w:rPr>
        <w:t>di  cui</w:t>
      </w:r>
      <w:proofErr w:type="gramEnd"/>
      <w:r w:rsidRPr="00327AB5">
        <w:rPr>
          <w:rFonts w:ascii="Times New Roman" w:eastAsia="Times New Roman" w:hAnsi="Times New Roman" w:cs="Times New Roman"/>
          <w:sz w:val="24"/>
          <w:szCs w:val="24"/>
          <w:lang w:eastAsia="it-IT"/>
        </w:rPr>
        <w:t xml:space="preserve"> 4 operai specializzati, 8 assistenti bagnanti con anche compiti di cassa, una responsabile del settore pulizie e un’impiegata.</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principi generali della normativa in tema di integrità e trasparenza saranno applicati nell’ambito delle strutture e delle risorse umane specificamente previste per l’ente, tenendo conto delle finalità parzialmente pubbliche svolte dall’Azienda e dell’assenza di una figura Dirigenziale.</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color w:val="FF0000"/>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1" w:name="_Toc535142940"/>
      <w:r w:rsidRPr="00327AB5">
        <w:rPr>
          <w:rFonts w:ascii="Times New Roman" w:eastAsia="Times New Roman" w:hAnsi="Times New Roman" w:cs="Times New Roman"/>
          <w:b/>
          <w:bCs/>
          <w:i/>
          <w:iCs/>
          <w:sz w:val="36"/>
          <w:szCs w:val="36"/>
          <w:u w:val="single"/>
          <w:lang w:eastAsia="it-IT"/>
        </w:rPr>
        <w:t>Art. 4 ­ Oggetto e finalità del PTPCT</w:t>
      </w:r>
      <w:bookmarkEnd w:id="11"/>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Ai sensi della Legge n. 190/2012 l’Azienda adotta un proprio PTPC operando una valutazione del diverso livello di esposizione dei collaboratori al rischio di corruzione, e analizzando tutti i processi dell’organizzazione in termini di “possibile esposizione” al fenomeno corruttivo, per definire gli interventi organizzativi appropriati a prevenire il medesimo rischio e per individuare e attuare le strategie prioritarie per la prevenzione ed il contrasto della corruzione. Il PTPC costituisce pertanto lo strumento di analisi dell’organizzazione sotto il profilo del rischio con la definizione delle misure da adottare o implementare al fine di ridurre i rischi specifici.</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PTPC non presenta un termine di completamento finale, bensì un insieme di strumenti finalizzati alla prevenzione che vengono, come affermato dalle Linee di indirizzo del Comitato ministeriale di cui al D.P.CM. 16 gennaio 2013 “via via affinati, modificati o sostituiti in relazione al feedback ottenuto dalla loro applicazione”.</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PTPCT pertanto, al fine di articolare una strategia complessiva per la prevenzione ed il contrasto del rischio di corruzione e di illegalità dell’Azienda e di assicurarne la concreta attuazione con una azione coordinata e sistemica:</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fornisce una valutazione del diverso livello di esposizione delle diverse aree </w:t>
      </w:r>
      <w:proofErr w:type="gramStart"/>
      <w:r w:rsidRPr="00327AB5">
        <w:rPr>
          <w:rFonts w:ascii="Times New Roman" w:eastAsia="Times New Roman" w:hAnsi="Times New Roman" w:cs="Times New Roman"/>
          <w:sz w:val="24"/>
          <w:szCs w:val="24"/>
          <w:lang w:eastAsia="it-IT"/>
        </w:rPr>
        <w:t>organizzative  al</w:t>
      </w:r>
      <w:proofErr w:type="gramEnd"/>
      <w:r w:rsidRPr="00327AB5">
        <w:rPr>
          <w:rFonts w:ascii="Times New Roman" w:eastAsia="Times New Roman" w:hAnsi="Times New Roman" w:cs="Times New Roman"/>
          <w:sz w:val="24"/>
          <w:szCs w:val="24"/>
          <w:lang w:eastAsia="it-IT"/>
        </w:rPr>
        <w:t xml:space="preserve"> rischio di corruzione, individuando le attività e i processi nell'ambito dei quali è più elevato il rischio medesimo;</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indica gli interventi volti a prevenire il rischio della corruzione;</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definisce, per le attività individuate ai sensi del piano, meccanismi di formazione, attuazione e controllo delle decisioni idonei a prevenire il rischio di corruzione;</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definisce procedure appropriate per monitorare i rapporti tra l'Azienda e i soggetti che con la stessa stipulano contratti o che sono interessati a procedimenti di erogazione </w:t>
      </w:r>
      <w:proofErr w:type="gramStart"/>
      <w:r w:rsidRPr="00327AB5">
        <w:rPr>
          <w:rFonts w:ascii="Times New Roman" w:eastAsia="Times New Roman" w:hAnsi="Times New Roman" w:cs="Times New Roman"/>
          <w:sz w:val="24"/>
          <w:szCs w:val="24"/>
          <w:lang w:eastAsia="it-IT"/>
        </w:rPr>
        <w:t>di  vantaggi</w:t>
      </w:r>
      <w:proofErr w:type="gramEnd"/>
      <w:r w:rsidRPr="00327AB5">
        <w:rPr>
          <w:rFonts w:ascii="Times New Roman" w:eastAsia="Times New Roman" w:hAnsi="Times New Roman" w:cs="Times New Roman"/>
          <w:sz w:val="24"/>
          <w:szCs w:val="24"/>
          <w:lang w:eastAsia="it-IT"/>
        </w:rPr>
        <w:t xml:space="preserve">  economici  di  qualunque  genere,  anche verificando eventuali relazioni  di parentela o affinità sussistenti tra i titolari, gli amministratori, i soci e i dipendenti degli stessi soggetti e i dipendenti dell'amministrazione;</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individua specifici obblighi di trasparenza ulteriori rispetto a quelli previsti da disposizioni di legge;</w:t>
      </w:r>
    </w:p>
    <w:p w:rsidR="00327AB5" w:rsidRPr="00327AB5" w:rsidRDefault="00327AB5" w:rsidP="00327AB5">
      <w:pPr>
        <w:widowControl w:val="0"/>
        <w:numPr>
          <w:ilvl w:val="0"/>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prevede e disciplina specificamente le seguenti misure obbligatorie di prevenzione: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Un regolamento del personale aziendale, che assorbe e adatta le prescrizioni del DPR 62/2013;</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Diffusione di buone pratiche e valori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Rotazione del personale</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Obbligo di astensione in caso di conflitto di interesse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Svolgimento di incarichi d’ufficio - attività ed incarichi extra- istituzionali (non applicabile stante la natura privatistica del rapporto di lavoro)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Conferimento di incarichi dirigenziali in caso di particolari attività o incarichi precedenti (</w:t>
      </w:r>
      <w:proofErr w:type="spellStart"/>
      <w:r w:rsidRPr="00327AB5">
        <w:rPr>
          <w:rFonts w:ascii="Times New Roman" w:eastAsia="Times New Roman" w:hAnsi="Times New Roman" w:cs="Times New Roman"/>
          <w:sz w:val="24"/>
          <w:szCs w:val="24"/>
          <w:lang w:eastAsia="it-IT"/>
        </w:rPr>
        <w:t>inconferibilità</w:t>
      </w:r>
      <w:proofErr w:type="spellEnd"/>
      <w:r w:rsidRPr="00327AB5">
        <w:rPr>
          <w:rFonts w:ascii="Times New Roman" w:eastAsia="Times New Roman" w:hAnsi="Times New Roman" w:cs="Times New Roman"/>
          <w:sz w:val="24"/>
          <w:szCs w:val="24"/>
          <w:lang w:eastAsia="it-IT"/>
        </w:rPr>
        <w:t xml:space="preserve">, </w:t>
      </w:r>
      <w:proofErr w:type="spellStart"/>
      <w:r w:rsidRPr="00327AB5">
        <w:rPr>
          <w:rFonts w:ascii="Times New Roman" w:eastAsia="Times New Roman" w:hAnsi="Times New Roman" w:cs="Times New Roman"/>
          <w:sz w:val="24"/>
          <w:szCs w:val="24"/>
          <w:lang w:eastAsia="it-IT"/>
        </w:rPr>
        <w:t>pantouflage</w:t>
      </w:r>
      <w:proofErr w:type="spellEnd"/>
      <w:r w:rsidRPr="00327AB5">
        <w:rPr>
          <w:rFonts w:ascii="Times New Roman" w:eastAsia="Times New Roman" w:hAnsi="Times New Roman" w:cs="Times New Roman"/>
          <w:sz w:val="24"/>
          <w:szCs w:val="24"/>
          <w:lang w:eastAsia="it-IT"/>
        </w:rPr>
        <w:t xml:space="preserve"> – revolving </w:t>
      </w:r>
      <w:proofErr w:type="spellStart"/>
      <w:r w:rsidRPr="00327AB5">
        <w:rPr>
          <w:rFonts w:ascii="Times New Roman" w:eastAsia="Times New Roman" w:hAnsi="Times New Roman" w:cs="Times New Roman"/>
          <w:sz w:val="24"/>
          <w:szCs w:val="24"/>
          <w:lang w:eastAsia="it-IT"/>
        </w:rPr>
        <w:t>doors</w:t>
      </w:r>
      <w:proofErr w:type="spellEnd"/>
      <w:r w:rsidRPr="00327AB5">
        <w:rPr>
          <w:rFonts w:ascii="Times New Roman" w:eastAsia="Times New Roman" w:hAnsi="Times New Roman" w:cs="Times New Roman"/>
          <w:sz w:val="24"/>
          <w:szCs w:val="24"/>
          <w:lang w:eastAsia="it-IT"/>
        </w:rPr>
        <w:t xml:space="preserve">) (non applicabile stante la natura privatistica del rapporto di lavoro)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Incompatibilità specifiche per posizioni dirigenziali (non applicabile stante l’assenza di posizioni dirigenziali)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Attività successiva alla cessazione del rapporto di lavoro (</w:t>
      </w:r>
      <w:proofErr w:type="spellStart"/>
      <w:r w:rsidRPr="00327AB5">
        <w:rPr>
          <w:rFonts w:ascii="Times New Roman" w:eastAsia="Times New Roman" w:hAnsi="Times New Roman" w:cs="Times New Roman"/>
          <w:sz w:val="24"/>
          <w:szCs w:val="24"/>
          <w:lang w:eastAsia="it-IT"/>
        </w:rPr>
        <w:t>pantouflage</w:t>
      </w:r>
      <w:proofErr w:type="spellEnd"/>
      <w:r w:rsidRPr="00327AB5">
        <w:rPr>
          <w:rFonts w:ascii="Times New Roman" w:eastAsia="Times New Roman" w:hAnsi="Times New Roman" w:cs="Times New Roman"/>
          <w:sz w:val="24"/>
          <w:szCs w:val="24"/>
          <w:lang w:eastAsia="it-IT"/>
        </w:rPr>
        <w:t xml:space="preserve"> – revolving </w:t>
      </w:r>
      <w:proofErr w:type="spellStart"/>
      <w:r w:rsidRPr="00327AB5">
        <w:rPr>
          <w:rFonts w:ascii="Times New Roman" w:eastAsia="Times New Roman" w:hAnsi="Times New Roman" w:cs="Times New Roman"/>
          <w:sz w:val="24"/>
          <w:szCs w:val="24"/>
          <w:lang w:eastAsia="it-IT"/>
        </w:rPr>
        <w:t>doors</w:t>
      </w:r>
      <w:proofErr w:type="spellEnd"/>
      <w:r w:rsidRPr="00327AB5">
        <w:rPr>
          <w:rFonts w:ascii="Times New Roman" w:eastAsia="Times New Roman" w:hAnsi="Times New Roman" w:cs="Times New Roman"/>
          <w:sz w:val="24"/>
          <w:szCs w:val="24"/>
          <w:lang w:eastAsia="it-IT"/>
        </w:rPr>
        <w:t xml:space="preserve">) (non applicabile stante l’assenza di posizioni dirigenziali)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Formazione di commissioni, assegnazioni agli uffici e conferimento di incarichi in caso di condanna penale per delitti contro la pubblica amministrazione </w:t>
      </w:r>
    </w:p>
    <w:p w:rsidR="00327AB5" w:rsidRPr="00327AB5" w:rsidRDefault="00327AB5" w:rsidP="00327AB5">
      <w:pPr>
        <w:widowControl w:val="0"/>
        <w:numPr>
          <w:ilvl w:val="1"/>
          <w:numId w:val="3"/>
        </w:numPr>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Tutela del dipendente che effettua segnalazioni di illecito (whistleblower).</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aggiunta alle anzidette misure obbligatorie di prevenzione, la cui applicazione discende direttamente dalla legge o da altre fonti normative, il presente PTPCT introduce, manutiene e sviluppa – per le aree di rischio individuate – misure ulteriori, ritenute necessarie e utili a ridurre la probabilità che il rischio si verifichi, tenuto conto del particolare contesto di riferimento dell’Ente.</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PTPCT dell’Azienda è adottato, nei termini di legge, con deliberazione del Consiglio di Amministrazione, quale organo di indirizzo politico dell’Ente.</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 xml:space="preserve">Il PTPCT è pubblicato sul sito internet istituzionale, nell’area </w:t>
      </w:r>
      <w:proofErr w:type="gramStart"/>
      <w:r w:rsidRPr="00327AB5">
        <w:rPr>
          <w:rFonts w:ascii="Times New Roman" w:eastAsia="Times New Roman" w:hAnsi="Times New Roman" w:cs="Times New Roman"/>
          <w:sz w:val="24"/>
          <w:szCs w:val="24"/>
          <w:lang w:eastAsia="it-IT"/>
        </w:rPr>
        <w:t>Società  trasparente</w:t>
      </w:r>
      <w:proofErr w:type="gramEnd"/>
      <w:r w:rsidRPr="00327AB5">
        <w:rPr>
          <w:rFonts w:ascii="Times New Roman" w:eastAsia="Times New Roman" w:hAnsi="Times New Roman" w:cs="Times New Roman"/>
          <w:sz w:val="24"/>
          <w:szCs w:val="24"/>
          <w:lang w:eastAsia="it-IT"/>
        </w:rPr>
        <w:t xml:space="preserve"> (</w:t>
      </w:r>
      <w:hyperlink r:id="rId19" w:history="1">
        <w:r w:rsidRPr="00327AB5">
          <w:rPr>
            <w:rFonts w:ascii="Times New Roman" w:eastAsia="Times New Roman" w:hAnsi="Times New Roman" w:cs="Times New Roman"/>
            <w:color w:val="0563C1"/>
            <w:sz w:val="24"/>
            <w:szCs w:val="24"/>
            <w:u w:val="single"/>
            <w:lang w:eastAsia="it-IT"/>
          </w:rPr>
          <w:t>http://www.sagis.tn.it/</w:t>
        </w:r>
      </w:hyperlink>
      <w:r w:rsidRPr="00327AB5">
        <w:rPr>
          <w:rFonts w:ascii="Times New Roman" w:eastAsia="Times New Roman" w:hAnsi="Times New Roman" w:cs="Times New Roman"/>
          <w:color w:val="0563C1"/>
          <w:sz w:val="24"/>
          <w:szCs w:val="24"/>
          <w:u w:val="single"/>
          <w:lang w:eastAsia="it-IT"/>
        </w:rPr>
        <w:t>)</w:t>
      </w:r>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PTPCT è altresì trasmesso, a cura del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al Revisore, in considerazione delle sue funzioni previste dalla legislazione vigente.</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PTPCT si applica a tutti i dipendenti e collaboratori a qualsivoglia titolo dell’Azienda.</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Responsabili sono tenuti a diffondere il PTPCT ai propri collaboratori a qualsivoglia titolo al momento dell’assunzione in servizio e, successivamente, con cadenza periodica, in specie allorquando si sia proceduto a modifiche dello stesso.</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PTPC per espressa previsione di legge, ha la durata di tre anni.</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Tenuto conto di tale valenza programmatica, che si articola strategicamente lungo un triennio, tutte le previsioni contenute nel piano potranno costituire oggetto di modifica, aggiornamento, revisione e implementazione, oltre che nell’immediato a fronte di specifiche emergenti necessità, soprattutto nel corso di ciascuna delle due annualità susseguenti alla presente – riferita all’anno 2018 – sulla base specialmente dei dati esperienziali nel frattempo acquisiti, al fine di realizzare un sistema di interventi organizzativi volti alla prevenzione ed al contrasto del rischio della corruzione e dell’illegalità sempre più realmente e concretamente rispondente alle esigenze dell’Azienda.</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Con le modifiche apportate dal </w:t>
      </w:r>
      <w:proofErr w:type="gramStart"/>
      <w:r w:rsidRPr="00327AB5">
        <w:rPr>
          <w:rFonts w:ascii="Times New Roman" w:eastAsia="Times New Roman" w:hAnsi="Times New Roman" w:cs="Times New Roman"/>
          <w:sz w:val="24"/>
          <w:szCs w:val="24"/>
          <w:lang w:eastAsia="it-IT"/>
        </w:rPr>
        <w:t>D.Lgs</w:t>
      </w:r>
      <w:proofErr w:type="gramEnd"/>
      <w:r w:rsidRPr="00327AB5">
        <w:rPr>
          <w:rFonts w:ascii="Times New Roman" w:eastAsia="Times New Roman" w:hAnsi="Times New Roman" w:cs="Times New Roman"/>
          <w:sz w:val="24"/>
          <w:szCs w:val="24"/>
          <w:lang w:eastAsia="it-IT"/>
        </w:rPr>
        <w:t>.97/2016, la Trasparenza diventa parte integrante del Piano che quindi viene nominato PTPCT – Piano Triennale di Prevenzione della Corruzione e della Trasparenza.</w:t>
      </w:r>
    </w:p>
    <w:p w:rsidR="00327AB5" w:rsidRPr="00327AB5" w:rsidRDefault="00327AB5" w:rsidP="00327AB5">
      <w:pPr>
        <w:spacing w:after="160" w:line="259" w:lineRule="auto"/>
        <w:rPr>
          <w:rFonts w:ascii="Times New Roman" w:eastAsia="Times New Roman" w:hAnsi="Times New Roman" w:cs="Times New Roman"/>
          <w:b/>
          <w:bCs/>
          <w:sz w:val="32"/>
          <w:szCs w:val="32"/>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2" w:name="_Toc535142941"/>
      <w:r w:rsidRPr="00327AB5">
        <w:rPr>
          <w:rFonts w:ascii="Times New Roman" w:eastAsia="Times New Roman" w:hAnsi="Times New Roman" w:cs="Times New Roman"/>
          <w:b/>
          <w:bCs/>
          <w:i/>
          <w:iCs/>
          <w:sz w:val="36"/>
          <w:szCs w:val="36"/>
          <w:u w:val="single"/>
          <w:lang w:eastAsia="it-IT"/>
        </w:rPr>
        <w:t>Art. 5 ­ Definizione di corruzione</w:t>
      </w:r>
      <w:bookmarkEnd w:id="12"/>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termine corruzione non è definito in modo univoco dalla legge 190/2012 ma sono il DFP con la circolare nr. 1/2013, nonché il PNA del 2013 che lo definiscono in senso lato come "</w:t>
      </w:r>
      <w:r w:rsidRPr="00327AB5">
        <w:rPr>
          <w:rFonts w:ascii="Times New Roman" w:eastAsia="Times New Roman" w:hAnsi="Times New Roman" w:cs="Times New Roman"/>
          <w:b/>
          <w:sz w:val="24"/>
          <w:szCs w:val="24"/>
          <w:lang w:eastAsia="it-IT"/>
        </w:rPr>
        <w:t>concetto comprensivo delle varie situazioni in cui, nel corso dell'attività amministrativa, si riscontri l'abuso da parte di un soggetto del potere a lui affidato al fine di ottenere vantaggi privati</w:t>
      </w:r>
      <w:r w:rsidRPr="00327AB5">
        <w:rPr>
          <w:rFonts w:ascii="Times New Roman" w:eastAsia="Times New Roman" w:hAnsi="Times New Roman" w:cs="Times New Roman"/>
          <w:sz w:val="24"/>
          <w:szCs w:val="24"/>
          <w:lang w:eastAsia="it-IT"/>
        </w:rPr>
        <w:t xml:space="preserve">. </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Tale accezione “</w:t>
      </w:r>
      <w:proofErr w:type="gramStart"/>
      <w:r w:rsidRPr="00327AB5">
        <w:rPr>
          <w:rFonts w:ascii="Times New Roman" w:eastAsia="Times New Roman" w:hAnsi="Times New Roman" w:cs="Times New Roman"/>
          <w:sz w:val="24"/>
          <w:szCs w:val="24"/>
          <w:lang w:eastAsia="it-IT"/>
        </w:rPr>
        <w:t>ampia”  del</w:t>
      </w:r>
      <w:proofErr w:type="gramEnd"/>
      <w:r w:rsidRPr="00327AB5">
        <w:rPr>
          <w:rFonts w:ascii="Times New Roman" w:eastAsia="Times New Roman" w:hAnsi="Times New Roman" w:cs="Times New Roman"/>
          <w:sz w:val="24"/>
          <w:szCs w:val="24"/>
          <w:lang w:eastAsia="it-IT"/>
        </w:rPr>
        <w:t xml:space="preserve"> concetto di corruzione è stata confermata dal recente aggiornamento del Piano Nazionale Anticorruzione (d’ora in poi PNA 2015), adottato da ANAC in data 28 Ottobre 2015.</w:t>
      </w:r>
    </w:p>
    <w:p w:rsidR="00327AB5" w:rsidRPr="00327AB5" w:rsidRDefault="00327AB5" w:rsidP="00327AB5">
      <w:pPr>
        <w:widowControl w:val="0"/>
        <w:tabs>
          <w:tab w:val="left" w:pos="353"/>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Le situazioni rilevanti sono quindi evidentemente più ampie della fattispecie penalistica, che come noto è disciplinata negli artt. 318, 319 e 319 ter, c.p. e sono tali da comprendere non solo l'intera gamma dei delitti contro la pubblica amministrazione disciplinati nel Titolo II, Capo I, del codice penale, ma anche le situazioni in cui – a prescindere dalla rilevanza penale - venga in evidenza un </w:t>
      </w:r>
      <w:r w:rsidRPr="00327AB5">
        <w:rPr>
          <w:rFonts w:ascii="Times New Roman" w:eastAsia="Times New Roman" w:hAnsi="Times New Roman" w:cs="Times New Roman"/>
          <w:b/>
          <w:sz w:val="24"/>
          <w:szCs w:val="24"/>
          <w:lang w:eastAsia="it-IT"/>
        </w:rPr>
        <w:t>malfunzionamento dell’amministrazione a causa dell'uso a fini privati delle funzioni attribuite</w:t>
      </w:r>
      <w:r w:rsidRPr="00327AB5">
        <w:rPr>
          <w:rFonts w:ascii="Times New Roman" w:eastAsia="Times New Roman" w:hAnsi="Times New Roman" w:cs="Times New Roman"/>
          <w:sz w:val="24"/>
          <w:szCs w:val="24"/>
          <w:lang w:eastAsia="it-IT"/>
        </w:rPr>
        <w:t xml:space="preserve">, ovvero l’inquinamento dell’azione amministrativa ab </w:t>
      </w:r>
      <w:proofErr w:type="spellStart"/>
      <w:r w:rsidRPr="00327AB5">
        <w:rPr>
          <w:rFonts w:ascii="Times New Roman" w:eastAsia="Times New Roman" w:hAnsi="Times New Roman" w:cs="Times New Roman"/>
          <w:sz w:val="24"/>
          <w:szCs w:val="24"/>
          <w:lang w:eastAsia="it-IT"/>
        </w:rPr>
        <w:t>externo</w:t>
      </w:r>
      <w:proofErr w:type="spellEnd"/>
      <w:r w:rsidRPr="00327AB5">
        <w:rPr>
          <w:rFonts w:ascii="Times New Roman" w:eastAsia="Times New Roman" w:hAnsi="Times New Roman" w:cs="Times New Roman"/>
          <w:sz w:val="24"/>
          <w:szCs w:val="24"/>
          <w:lang w:eastAsia="it-IT"/>
        </w:rPr>
        <w:t>, sia che tale azione abbia successo sia nel caso in cui rimanga a livello di tentativo”.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Lo strumento attraverso il quale individuare le strategie prioritarie per la prevenzione e il contrasto della corruzione è rappresentato dal presente PTPCT.</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L’obiettivo finale cui si vuole gradualmente giungere è un sistema di controllo preventivo al fine di creare un ambiente di diffusa percezione della necessità del rispetto delle regole.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Una siffatta impostazione permette anche di raggiungere l’altro obiettivo previsto dalla legge n°190/2012 costituito dalla prevenzione anche dell’illegalità nella pubblica amministrazione ovvero “l’esercizio delle potestà pubblicistiche di cui dispongono i soggetti titolari di pubblici uffici, diretto al conseguimento di un fine diverso o estraneo a quello previsto da norme giuridiche o dalla natura della funzione”.</w:t>
      </w: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3" w:name="_Toc535142942"/>
      <w:r w:rsidRPr="00327AB5">
        <w:rPr>
          <w:rFonts w:ascii="Times New Roman" w:eastAsia="Times New Roman" w:hAnsi="Times New Roman" w:cs="Times New Roman"/>
          <w:b/>
          <w:bCs/>
          <w:i/>
          <w:iCs/>
          <w:sz w:val="36"/>
          <w:szCs w:val="36"/>
          <w:u w:val="single"/>
          <w:lang w:eastAsia="it-IT"/>
        </w:rPr>
        <w:t>Art. 6. Soggetti, ruoli e responsabilità della strategia di prevenzione dell’Azienda</w:t>
      </w:r>
      <w:bookmarkEnd w:id="13"/>
      <w:r w:rsidRPr="00327AB5">
        <w:rPr>
          <w:rFonts w:ascii="Times New Roman" w:eastAsia="Times New Roman" w:hAnsi="Times New Roman" w:cs="Times New Roman"/>
          <w:b/>
          <w:bCs/>
          <w:i/>
          <w:iCs/>
          <w:sz w:val="36"/>
          <w:szCs w:val="36"/>
          <w:u w:val="single"/>
          <w:lang w:eastAsia="it-IT"/>
        </w:rPr>
        <w:t xml:space="preserv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soggetti che concorrono alla prevenzione della corruzione all’interno dell’Azienda sono:</w:t>
      </w:r>
    </w:p>
    <w:p w:rsidR="00327AB5" w:rsidRPr="00327AB5" w:rsidRDefault="00327AB5" w:rsidP="00327AB5">
      <w:pPr>
        <w:widowControl w:val="0"/>
        <w:numPr>
          <w:ilvl w:val="0"/>
          <w:numId w:val="2"/>
        </w:numPr>
        <w:tabs>
          <w:tab w:val="left" w:pos="338"/>
        </w:tabs>
        <w:kinsoku w:val="0"/>
        <w:overflowPunct w:val="0"/>
        <w:autoSpaceDE w:val="0"/>
        <w:autoSpaceDN w:val="0"/>
        <w:adjustRightInd w:val="0"/>
        <w:spacing w:after="0" w:line="240" w:lineRule="auto"/>
        <w:ind w:left="338"/>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Consiglio di Amministrazione;</w:t>
      </w:r>
    </w:p>
    <w:p w:rsidR="00327AB5" w:rsidRPr="00327AB5" w:rsidRDefault="00327AB5" w:rsidP="00327AB5">
      <w:pPr>
        <w:widowControl w:val="0"/>
        <w:numPr>
          <w:ilvl w:val="0"/>
          <w:numId w:val="2"/>
        </w:numPr>
        <w:tabs>
          <w:tab w:val="left" w:pos="352"/>
        </w:tabs>
        <w:kinsoku w:val="0"/>
        <w:overflowPunct w:val="0"/>
        <w:autoSpaceDE w:val="0"/>
        <w:autoSpaceDN w:val="0"/>
        <w:adjustRightInd w:val="0"/>
        <w:spacing w:after="0" w:line="240" w:lineRule="auto"/>
        <w:ind w:left="338"/>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Responsabile della prevenzione della corruzione che si identifica con l’Amministratore </w:t>
      </w:r>
      <w:r w:rsidRPr="00327AB5">
        <w:rPr>
          <w:rFonts w:ascii="Times New Roman" w:eastAsia="Times New Roman" w:hAnsi="Times New Roman" w:cs="Times New Roman"/>
          <w:sz w:val="24"/>
          <w:szCs w:val="24"/>
          <w:lang w:eastAsia="it-IT"/>
        </w:rPr>
        <w:lastRenderedPageBreak/>
        <w:t xml:space="preserve">delegato dal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numPr>
          <w:ilvl w:val="0"/>
          <w:numId w:val="2"/>
        </w:numPr>
        <w:tabs>
          <w:tab w:val="left" w:pos="352"/>
        </w:tabs>
        <w:kinsoku w:val="0"/>
        <w:overflowPunct w:val="0"/>
        <w:autoSpaceDE w:val="0"/>
        <w:autoSpaceDN w:val="0"/>
        <w:adjustRightInd w:val="0"/>
        <w:spacing w:after="0" w:line="240" w:lineRule="auto"/>
        <w:ind w:left="338"/>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tutti i dipendenti dell’Azienda;</w:t>
      </w:r>
    </w:p>
    <w:p w:rsidR="00327AB5" w:rsidRPr="00327AB5" w:rsidRDefault="00327AB5" w:rsidP="00327AB5">
      <w:pPr>
        <w:widowControl w:val="0"/>
        <w:numPr>
          <w:ilvl w:val="0"/>
          <w:numId w:val="2"/>
        </w:numPr>
        <w:tabs>
          <w:tab w:val="left" w:pos="352"/>
        </w:tabs>
        <w:kinsoku w:val="0"/>
        <w:overflowPunct w:val="0"/>
        <w:autoSpaceDE w:val="0"/>
        <w:autoSpaceDN w:val="0"/>
        <w:adjustRightInd w:val="0"/>
        <w:spacing w:after="0" w:line="240" w:lineRule="auto"/>
        <w:ind w:left="338"/>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collaboratori a qualsiasi titolo dell’Azienda.</w:t>
      </w:r>
    </w:p>
    <w:p w:rsidR="00327AB5" w:rsidRPr="00327AB5" w:rsidRDefault="00327AB5" w:rsidP="00327AB5">
      <w:pPr>
        <w:widowControl w:val="0"/>
        <w:kinsoku w:val="0"/>
        <w:overflowPunct w:val="0"/>
        <w:autoSpaceDE w:val="0"/>
        <w:autoSpaceDN w:val="0"/>
        <w:adjustRightInd w:val="0"/>
        <w:spacing w:after="0" w:line="240" w:lineRule="auto"/>
        <w:ind w:left="338" w:right="108"/>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roofErr w:type="gramStart"/>
      <w:r w:rsidRPr="00327AB5">
        <w:rPr>
          <w:rFonts w:ascii="Times New Roman" w:eastAsia="Times New Roman" w:hAnsi="Times New Roman" w:cs="Times New Roman"/>
          <w:sz w:val="24"/>
          <w:szCs w:val="24"/>
          <w:lang w:eastAsia="it-IT"/>
        </w:rPr>
        <w:t>E’</w:t>
      </w:r>
      <w:proofErr w:type="gramEnd"/>
      <w:r w:rsidRPr="00327AB5">
        <w:rPr>
          <w:rFonts w:ascii="Times New Roman" w:eastAsia="Times New Roman" w:hAnsi="Times New Roman" w:cs="Times New Roman"/>
          <w:sz w:val="24"/>
          <w:szCs w:val="24"/>
          <w:lang w:eastAsia="it-IT"/>
        </w:rPr>
        <w:t xml:space="preserve"> onere e cura del Responsabile della prevenzione della corruzione definire le modalità e i tempi del raccordo con gli altri organi competenti nell’ambito del PTPCT.</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Times New Roman" w:eastAsia="Times New Roman" w:hAnsi="Times New Roman" w:cs="Times New Roman"/>
          <w:sz w:val="32"/>
          <w:szCs w:val="32"/>
          <w:lang w:eastAsia="it-IT"/>
        </w:rPr>
      </w:pPr>
      <w:bookmarkStart w:id="14" w:name="_Toc535142943"/>
      <w:r w:rsidRPr="00327AB5">
        <w:rPr>
          <w:rFonts w:ascii="Times New Roman" w:eastAsia="Times New Roman" w:hAnsi="Times New Roman" w:cs="Times New Roman"/>
          <w:b/>
          <w:bCs/>
          <w:sz w:val="32"/>
          <w:szCs w:val="32"/>
          <w:lang w:eastAsia="it-IT"/>
        </w:rPr>
        <w:t>a – Il Consiglio di Amministrazione (</w:t>
      </w:r>
      <w:proofErr w:type="spellStart"/>
      <w:r w:rsidRPr="00327AB5">
        <w:rPr>
          <w:rFonts w:ascii="Times New Roman" w:eastAsia="Times New Roman" w:hAnsi="Times New Roman" w:cs="Times New Roman"/>
          <w:b/>
          <w:bCs/>
          <w:sz w:val="32"/>
          <w:szCs w:val="32"/>
          <w:lang w:eastAsia="it-IT"/>
        </w:rPr>
        <w:t>CdA</w:t>
      </w:r>
      <w:proofErr w:type="spellEnd"/>
      <w:r w:rsidRPr="00327AB5">
        <w:rPr>
          <w:rFonts w:ascii="Times New Roman" w:eastAsia="Times New Roman" w:hAnsi="Times New Roman" w:cs="Times New Roman"/>
          <w:b/>
          <w:bCs/>
          <w:sz w:val="32"/>
          <w:szCs w:val="32"/>
          <w:lang w:eastAsia="it-IT"/>
        </w:rPr>
        <w:t>)</w:t>
      </w:r>
      <w:bookmarkEnd w:id="14"/>
      <w:r w:rsidRPr="00327AB5">
        <w:rPr>
          <w:rFonts w:ascii="Times New Roman" w:eastAsia="Times New Roman" w:hAnsi="Times New Roman" w:cs="Times New Roman"/>
          <w:b/>
          <w:bCs/>
          <w:sz w:val="32"/>
          <w:szCs w:val="32"/>
          <w:lang w:eastAsia="it-IT"/>
        </w:rPr>
        <w:t xml:space="preserv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xml:space="preserve">: </w:t>
      </w:r>
    </w:p>
    <w:p w:rsidR="00327AB5" w:rsidRPr="00327AB5" w:rsidRDefault="00327AB5" w:rsidP="00327AB5">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designa il Responsabile della prevenzione della corruzione; </w:t>
      </w:r>
    </w:p>
    <w:p w:rsidR="00327AB5" w:rsidRPr="00327AB5" w:rsidRDefault="00327AB5" w:rsidP="00327AB5">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adotta il PTPCT e i suoi aggiornamenti e li comunica ad ANAC (per il momento basta la pubblicazione sul sito, in attesa che ANAC predisponga idonea piattaforma informatica); </w:t>
      </w:r>
    </w:p>
    <w:p w:rsidR="00327AB5" w:rsidRPr="00327AB5" w:rsidRDefault="00327AB5" w:rsidP="00327AB5">
      <w:pPr>
        <w:widowControl w:val="0"/>
        <w:numPr>
          <w:ilvl w:val="0"/>
          <w:numId w:val="5"/>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adotta tutti gli atti di indirizzo di carattere generale, che siano direttamente o indirettamente finalizzati alla prevenzione della corruzione, quali – a mero titolo esemplificativo – i criteri generali per il conferimento e l’autorizzazione allo svolgimento degli incarichi da parte dei dipendenti </w:t>
      </w:r>
      <w:r w:rsidRPr="00327AB5">
        <w:rPr>
          <w:rFonts w:ascii="Times New Roman" w:eastAsia="Times New Roman" w:hAnsi="Times New Roman" w:cs="Times New Roman"/>
          <w:i/>
          <w:iCs/>
          <w:sz w:val="24"/>
          <w:szCs w:val="24"/>
          <w:lang w:eastAsia="it-IT"/>
        </w:rPr>
        <w:t xml:space="preserve">ex </w:t>
      </w:r>
      <w:r w:rsidRPr="00327AB5">
        <w:rPr>
          <w:rFonts w:ascii="Times New Roman" w:eastAsia="Times New Roman" w:hAnsi="Times New Roman" w:cs="Times New Roman"/>
          <w:sz w:val="24"/>
          <w:szCs w:val="24"/>
          <w:lang w:eastAsia="it-IT"/>
        </w:rPr>
        <w:t>art. 53 del d.lgs. n. 165/2001.</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Con verbale 17 ottobre 2016, il Consiglio di amministrazione, all’unanimità dei presenti, ha nominato Responsabile della prevenzione della corruzione (RPC) e Responsabile per la Trasparenza ed Integrità (RTI) l’Amministratore delegato Luca Consigliere.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Le predetta nomina non ha comportato né comporterà per </w:t>
      </w:r>
      <w:proofErr w:type="gramStart"/>
      <w:r w:rsidRPr="00327AB5">
        <w:rPr>
          <w:rFonts w:ascii="Times New Roman" w:eastAsia="Times New Roman" w:hAnsi="Times New Roman" w:cs="Times New Roman"/>
          <w:sz w:val="24"/>
          <w:szCs w:val="24"/>
          <w:lang w:eastAsia="it-IT"/>
        </w:rPr>
        <w:t>l’ Azienda</w:t>
      </w:r>
      <w:proofErr w:type="gramEnd"/>
      <w:r w:rsidRPr="00327AB5">
        <w:rPr>
          <w:rFonts w:ascii="Times New Roman" w:eastAsia="Times New Roman" w:hAnsi="Times New Roman" w:cs="Times New Roman"/>
          <w:sz w:val="24"/>
          <w:szCs w:val="24"/>
          <w:lang w:eastAsia="it-IT"/>
        </w:rPr>
        <w:t xml:space="preserve"> aggravio di spesa. La designazione del RPCT è stata comunicata alla Autorità Nazionale Anticorruzione in data 27 gennaio 2017</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L'Azienda assicura al Responsabile della prevenzione della corruzione lo svolgimento di adeguati percorsi formativi e di aggiornamento.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Assicura inoltre al Responsabile della prevenzione della corruzione, in considerazione del suo delicato compito organizzativo e di raccordo, un adeguato supporto, mediante la assegnazione di appropriate strumentali e finanziarie, nei limiti della disponibilità di bilancio.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Considerata l’ampiezza e la delicatezza delle attribuzioni del Responsabile della prevenzione della corruzione, l’Azienda valuta ogni misura che possa supportare lo svolgimento delle sue funzioni, assicurando autonomia e poteri di impulso.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Times New Roman" w:eastAsia="Times New Roman" w:hAnsi="Times New Roman" w:cs="Times New Roman"/>
          <w:sz w:val="32"/>
          <w:szCs w:val="32"/>
          <w:lang w:eastAsia="it-IT"/>
        </w:rPr>
      </w:pPr>
      <w:bookmarkStart w:id="15" w:name="_Toc535142944"/>
      <w:r w:rsidRPr="00327AB5">
        <w:rPr>
          <w:rFonts w:ascii="Times New Roman" w:eastAsia="Times New Roman" w:hAnsi="Times New Roman" w:cs="Times New Roman"/>
          <w:b/>
          <w:bCs/>
          <w:sz w:val="32"/>
          <w:szCs w:val="32"/>
          <w:lang w:eastAsia="it-IT"/>
        </w:rPr>
        <w:t>b) Il Responsabile della prevenzione della corruzione (RPC)</w:t>
      </w:r>
      <w:bookmarkEnd w:id="15"/>
    </w:p>
    <w:p w:rsidR="00327AB5" w:rsidRPr="00327AB5" w:rsidRDefault="00327AB5" w:rsidP="00327AB5">
      <w:pPr>
        <w:widowControl w:val="0"/>
        <w:kinsoku w:val="0"/>
        <w:overflowPunct w:val="0"/>
        <w:autoSpaceDE w:val="0"/>
        <w:autoSpaceDN w:val="0"/>
        <w:adjustRightInd w:val="0"/>
        <w:spacing w:after="0" w:line="240" w:lineRule="auto"/>
        <w:ind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RPC: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a) </w:t>
      </w:r>
      <w:r w:rsidRPr="00327AB5">
        <w:rPr>
          <w:rFonts w:ascii="Times New Roman" w:eastAsia="Times New Roman" w:hAnsi="Times New Roman" w:cs="Times New Roman"/>
          <w:sz w:val="24"/>
          <w:szCs w:val="24"/>
          <w:lang w:eastAsia="it-IT"/>
        </w:rPr>
        <w:t xml:space="preserve">elabora il piano della prevenzione della corruzione;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b) </w:t>
      </w:r>
      <w:r w:rsidRPr="00327AB5">
        <w:rPr>
          <w:rFonts w:ascii="Times New Roman" w:eastAsia="Times New Roman" w:hAnsi="Times New Roman" w:cs="Times New Roman"/>
          <w:sz w:val="24"/>
          <w:szCs w:val="24"/>
          <w:lang w:eastAsia="it-IT"/>
        </w:rPr>
        <w:t xml:space="preserve">definisce procedure appropriate per selezionare e formare i dipendenti destinati ad operare in settori particolarmente esposti alla corruzione;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c) </w:t>
      </w:r>
      <w:r w:rsidRPr="00327AB5">
        <w:rPr>
          <w:rFonts w:ascii="Times New Roman" w:eastAsia="Times New Roman" w:hAnsi="Times New Roman" w:cs="Times New Roman"/>
          <w:sz w:val="24"/>
          <w:szCs w:val="24"/>
          <w:lang w:eastAsia="it-IT"/>
        </w:rPr>
        <w:t xml:space="preserve">verifica l'efficace attuazione del piano e la sua idoneità;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d) </w:t>
      </w:r>
      <w:r w:rsidRPr="00327AB5">
        <w:rPr>
          <w:rFonts w:ascii="Times New Roman" w:eastAsia="Times New Roman" w:hAnsi="Times New Roman" w:cs="Times New Roman"/>
          <w:sz w:val="24"/>
          <w:szCs w:val="24"/>
          <w:lang w:eastAsia="it-IT"/>
        </w:rPr>
        <w:t xml:space="preserve">propone modifiche al piano in caso di accertamento di significative violazioni o di mutamenti dell'organizzazione;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e) </w:t>
      </w:r>
      <w:r w:rsidRPr="00327AB5">
        <w:rPr>
          <w:rFonts w:ascii="Times New Roman" w:eastAsia="Times New Roman" w:hAnsi="Times New Roman" w:cs="Times New Roman"/>
          <w:sz w:val="24"/>
          <w:szCs w:val="24"/>
          <w:lang w:eastAsia="it-IT"/>
        </w:rPr>
        <w:t xml:space="preserve">verifica la possibilità di una effettiva rotazione degli incarichi nelle aree organizzative preposte allo svolgimento delle attività nel cui ambito è più elevato il rischio che siano commessi reati di corruzione; </w:t>
      </w:r>
    </w:p>
    <w:p w:rsidR="00327AB5" w:rsidRPr="00327AB5" w:rsidRDefault="00327AB5" w:rsidP="00327AB5">
      <w:pPr>
        <w:widowControl w:val="0"/>
        <w:kinsoku w:val="0"/>
        <w:overflowPunct w:val="0"/>
        <w:autoSpaceDE w:val="0"/>
        <w:autoSpaceDN w:val="0"/>
        <w:adjustRightInd w:val="0"/>
        <w:spacing w:after="0" w:line="240" w:lineRule="auto"/>
        <w:ind w:left="708"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i/>
          <w:iCs/>
          <w:sz w:val="24"/>
          <w:szCs w:val="24"/>
          <w:lang w:eastAsia="it-IT"/>
        </w:rPr>
        <w:t xml:space="preserve">f) </w:t>
      </w:r>
      <w:r w:rsidRPr="00327AB5">
        <w:rPr>
          <w:rFonts w:ascii="Times New Roman" w:eastAsia="Times New Roman" w:hAnsi="Times New Roman" w:cs="Times New Roman"/>
          <w:sz w:val="24"/>
          <w:szCs w:val="24"/>
          <w:lang w:eastAsia="it-IT"/>
        </w:rPr>
        <w:t>individua il personale da inserire nei percorsi di formazione sui temi dell'etica pubblica e della legalità.</w:t>
      </w:r>
    </w:p>
    <w:p w:rsidR="00327AB5" w:rsidRPr="00327AB5" w:rsidRDefault="00327AB5" w:rsidP="00327AB5">
      <w:pPr>
        <w:widowControl w:val="0"/>
        <w:kinsoku w:val="0"/>
        <w:overflowPunct w:val="0"/>
        <w:autoSpaceDE w:val="0"/>
        <w:autoSpaceDN w:val="0"/>
        <w:adjustRightInd w:val="0"/>
        <w:spacing w:after="0" w:line="240" w:lineRule="auto"/>
        <w:ind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RPC, entro il 15 dicembre di ogni anno, o nei diversi termini definiti da ANAC in proroga, pubblica sul sito </w:t>
      </w:r>
      <w:r w:rsidRPr="00327AB5">
        <w:rPr>
          <w:rFonts w:ascii="Times New Roman" w:eastAsia="Times New Roman" w:hAnsi="Times New Roman" w:cs="Times New Roman"/>
          <w:i/>
          <w:iCs/>
          <w:sz w:val="24"/>
          <w:szCs w:val="24"/>
          <w:lang w:eastAsia="it-IT"/>
        </w:rPr>
        <w:t xml:space="preserve">web </w:t>
      </w:r>
      <w:r w:rsidRPr="00327AB5">
        <w:rPr>
          <w:rFonts w:ascii="Times New Roman" w:eastAsia="Times New Roman" w:hAnsi="Times New Roman" w:cs="Times New Roman"/>
          <w:sz w:val="24"/>
          <w:szCs w:val="24"/>
          <w:lang w:eastAsia="it-IT"/>
        </w:rPr>
        <w:t xml:space="preserve">dell'amministrazione una relazione recante i risultati dell'attività svolta. </w:t>
      </w:r>
    </w:p>
    <w:p w:rsidR="00327AB5" w:rsidRPr="00327AB5" w:rsidRDefault="00327AB5" w:rsidP="00327AB5">
      <w:pPr>
        <w:widowControl w:val="0"/>
        <w:kinsoku w:val="0"/>
        <w:overflowPunct w:val="0"/>
        <w:autoSpaceDE w:val="0"/>
        <w:autoSpaceDN w:val="0"/>
        <w:adjustRightInd w:val="0"/>
        <w:spacing w:after="0" w:line="240" w:lineRule="auto"/>
        <w:ind w:right="-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RPC, nel caso in cui, nello svolgimento della sua attività, riscontri dei fatti che possono presentare una rilevanza disciplinare deve avviare con tempestività l'azione disciplinare.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ipotesi riscontri dei fatti che rappresentano notizia di reato deve presentare denuncia alla </w:t>
      </w:r>
      <w:r w:rsidRPr="00327AB5">
        <w:rPr>
          <w:rFonts w:ascii="Times New Roman" w:eastAsia="Times New Roman" w:hAnsi="Times New Roman" w:cs="Times New Roman"/>
          <w:sz w:val="24"/>
          <w:szCs w:val="24"/>
          <w:lang w:eastAsia="it-IT"/>
        </w:rPr>
        <w:lastRenderedPageBreak/>
        <w:t>competente Procura della Repubblica e deve darne tempestiva informazione all'Autorità Nazionale Anticorruzione.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Ai sensi dell’art. 15 del D. Lgs. 8 aprile 2013, n. 39, il Responsabile del piano anticorruzione, cura, anche attraverso le disposizioni del piano anticorruzione, che nell'Azienda siano rispettate le disposizioni del decreto medesimo sulla </w:t>
      </w:r>
      <w:proofErr w:type="spellStart"/>
      <w:r w:rsidRPr="00327AB5">
        <w:rPr>
          <w:rFonts w:ascii="Times New Roman" w:eastAsia="Times New Roman" w:hAnsi="Times New Roman" w:cs="Times New Roman"/>
          <w:sz w:val="24"/>
          <w:szCs w:val="24"/>
          <w:lang w:eastAsia="it-IT"/>
        </w:rPr>
        <w:t>inconferibilità</w:t>
      </w:r>
      <w:proofErr w:type="spellEnd"/>
      <w:r w:rsidRPr="00327AB5">
        <w:rPr>
          <w:rFonts w:ascii="Times New Roman" w:eastAsia="Times New Roman" w:hAnsi="Times New Roman" w:cs="Times New Roman"/>
          <w:sz w:val="24"/>
          <w:szCs w:val="24"/>
          <w:lang w:eastAsia="it-IT"/>
        </w:rPr>
        <w:t xml:space="preserve"> e incompatibilità degli incarichi.</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Ai sensi dell’art. 15 del D.P.R. 16 aprile 2013, n. 62, il Responsabile della prevenzione della corruzione cura la diffusione della conoscenza dei codici di comportamento nell'Azienda. I compiti attribuiti al Responsabile della prevenzione della corruzione non sono delegabili, se non in caso di straordinarie e motivate necessità, riconducibili a situazioni eccezionali, mantenendosi comunque ferma nel delegante la responsabilità non solo </w:t>
      </w:r>
      <w:r w:rsidRPr="00327AB5">
        <w:rPr>
          <w:rFonts w:ascii="Times New Roman" w:eastAsia="Times New Roman" w:hAnsi="Times New Roman" w:cs="Times New Roman"/>
          <w:i/>
          <w:iCs/>
          <w:sz w:val="24"/>
          <w:szCs w:val="24"/>
          <w:lang w:eastAsia="it-IT"/>
        </w:rPr>
        <w:t xml:space="preserve">in vigilando </w:t>
      </w:r>
      <w:r w:rsidRPr="00327AB5">
        <w:rPr>
          <w:rFonts w:ascii="Times New Roman" w:eastAsia="Times New Roman" w:hAnsi="Times New Roman" w:cs="Times New Roman"/>
          <w:sz w:val="24"/>
          <w:szCs w:val="24"/>
          <w:lang w:eastAsia="it-IT"/>
        </w:rPr>
        <w:t xml:space="preserve">ma anche </w:t>
      </w:r>
      <w:r w:rsidRPr="00327AB5">
        <w:rPr>
          <w:rFonts w:ascii="Times New Roman" w:eastAsia="Times New Roman" w:hAnsi="Times New Roman" w:cs="Times New Roman"/>
          <w:i/>
          <w:iCs/>
          <w:sz w:val="24"/>
          <w:szCs w:val="24"/>
          <w:lang w:eastAsia="it-IT"/>
        </w:rPr>
        <w:t xml:space="preserve">in </w:t>
      </w:r>
      <w:proofErr w:type="spellStart"/>
      <w:r w:rsidRPr="00327AB5">
        <w:rPr>
          <w:rFonts w:ascii="Times New Roman" w:eastAsia="Times New Roman" w:hAnsi="Times New Roman" w:cs="Times New Roman"/>
          <w:i/>
          <w:iCs/>
          <w:sz w:val="24"/>
          <w:szCs w:val="24"/>
          <w:lang w:eastAsia="it-IT"/>
        </w:rPr>
        <w:t>eligendo</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L’imputazione della responsabilità per il verificarsi di fenomeni corruttivi in capo al Responsabile della prevenzione della corruzione non esclude che tutti i dipendenti delle strutture aziendali coinvolte nell’attività amministrativa mantengano, ciascuno, il personale livello di responsabilità in relazione ai compiti effettivamente svolti. Al fine di realizzare la prevenzione, l’attività del RPC deve essere strettamente collegata e coordinata con quella di tutti i soggetti presenti nell’organizzazione.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Ai sensi del D.M. del ministro degli Interni del 25 settembre 2015, il RPC cura la formazione dei propri collaboratori in materia di antiriciclaggio, assicurando la tempestiva segnalazione allo UIF della Banca d’Italia, anche in forma di tutela del denunciante (garanzia dell’anonimato), delle anomalie rilevate negli operatori esterni con i quali l’Azienda si trovasse a collaborare.</w:t>
      </w:r>
    </w:p>
    <w:p w:rsidR="00327AB5" w:rsidRPr="00327AB5" w:rsidRDefault="00327AB5" w:rsidP="00327AB5">
      <w:pPr>
        <w:widowControl w:val="0"/>
        <w:kinsoku w:val="0"/>
        <w:overflowPunct w:val="0"/>
        <w:autoSpaceDE w:val="0"/>
        <w:autoSpaceDN w:val="0"/>
        <w:adjustRightInd w:val="0"/>
        <w:spacing w:after="12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caso di commissione, all'interno dell'amministrazione, di un reato di corruzione accertato con sentenza passata in giudicato, il RPC risponde per il danno erariale e all'immagine dell’Azienda, salvo che provi tutte le seguenti circostanze:</w:t>
      </w:r>
    </w:p>
    <w:p w:rsidR="00327AB5" w:rsidRPr="00327AB5" w:rsidRDefault="00327AB5" w:rsidP="00327AB5">
      <w:pPr>
        <w:widowControl w:val="0"/>
        <w:numPr>
          <w:ilvl w:val="0"/>
          <w:numId w:val="1"/>
        </w:numPr>
        <w:tabs>
          <w:tab w:val="left" w:pos="284"/>
        </w:tabs>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di avere predisposto, prima della commissione del fatto, il piano di cui all’art. 1 comma 5 della legge n. 190/2012 e di aver osservato le prescrizioni di cui all’art. 1 commi 9 e 10 della stessa legge;</w:t>
      </w:r>
    </w:p>
    <w:p w:rsidR="00327AB5" w:rsidRPr="00327AB5" w:rsidRDefault="00327AB5" w:rsidP="00327AB5">
      <w:pPr>
        <w:widowControl w:val="0"/>
        <w:numPr>
          <w:ilvl w:val="0"/>
          <w:numId w:val="1"/>
        </w:numPr>
        <w:tabs>
          <w:tab w:val="left" w:pos="284"/>
          <w:tab w:val="left" w:pos="369"/>
        </w:tabs>
        <w:kinsoku w:val="0"/>
        <w:overflowPunct w:val="0"/>
        <w:autoSpaceDE w:val="0"/>
        <w:autoSpaceDN w:val="0"/>
        <w:adjustRightInd w:val="0"/>
        <w:spacing w:after="12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di aver vigilato sul funzionamento e sull'osservanza del piano.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caso di ripetute violazioni delle misure di prevenzione previste dal piano, il Responsabile della prevenzione della corruzione risponde per omesso controllo.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 mancata predisposizione del PTPCT e la mancata adozione delle procedure per la selezione e la formazione dei dipendenti destinati ad operare in settori particolarmente esposti al rischio della corruzione, da parte del Responsabile della prevenzione della corruzione, costituiscono elementi di valutazione della responsabilità di amministratore.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Times New Roman" w:eastAsia="Times New Roman" w:hAnsi="Times New Roman" w:cs="Times New Roman"/>
          <w:b/>
          <w:bCs/>
          <w:sz w:val="32"/>
          <w:szCs w:val="32"/>
          <w:lang w:eastAsia="it-IT"/>
        </w:rPr>
      </w:pPr>
      <w:bookmarkStart w:id="16" w:name="_Toc535142945"/>
      <w:r w:rsidRPr="00327AB5">
        <w:rPr>
          <w:rFonts w:ascii="Times New Roman" w:eastAsia="Times New Roman" w:hAnsi="Times New Roman" w:cs="Times New Roman"/>
          <w:b/>
          <w:bCs/>
          <w:sz w:val="32"/>
          <w:szCs w:val="32"/>
          <w:lang w:eastAsia="it-IT"/>
        </w:rPr>
        <w:t>c ­ I dipendenti dell’Azienda</w:t>
      </w:r>
      <w:bookmarkEnd w:id="16"/>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Tutti i dipendenti dell’Azienda, sia in ruolo che a tempo determinato, nonché il personale eventualmente in comando presso l’Azienda:</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partecipano al processo di gestione del rischio, </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osservano le misure contenute nel PTPCT, </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segnalano le situazioni di illecito al proprio responsabile o all’Amministratore delegato, </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dichiarano tempestivamente casi di personale conflitto di interessi,</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rispettano le misure necessarie alla prevenzione degli illeciti nell'amministrazione,</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prestano la loro collaborazione al Responsabile della prevenzione della corruzione, </w:t>
      </w:r>
    </w:p>
    <w:p w:rsidR="00327AB5" w:rsidRPr="00327AB5" w:rsidRDefault="00327AB5" w:rsidP="00327AB5">
      <w:pPr>
        <w:widowControl w:val="0"/>
        <w:numPr>
          <w:ilvl w:val="0"/>
          <w:numId w:val="4"/>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fermo restando l'obbligo di denuncia all'autorità giudiziaria, segnalano al proprio superiore gerarchico eventuali situazioni di illecito nell'amministrazione di cui siano venuti a conoscenza.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violazione delle misure di prevenzione previste dal piano costituisce illecito disciplinare (art. 1, comma 14, l. n. 190/2012).</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 </w:t>
      </w:r>
    </w:p>
    <w:p w:rsidR="00327AB5" w:rsidRPr="00327AB5" w:rsidRDefault="00327AB5" w:rsidP="00327AB5">
      <w:pPr>
        <w:widowControl w:val="0"/>
        <w:autoSpaceDE w:val="0"/>
        <w:autoSpaceDN w:val="0"/>
        <w:adjustRightInd w:val="0"/>
        <w:spacing w:after="0" w:line="240" w:lineRule="auto"/>
        <w:ind w:left="138"/>
        <w:outlineLvl w:val="1"/>
        <w:rPr>
          <w:rFonts w:ascii="Times New Roman" w:eastAsia="Times New Roman" w:hAnsi="Times New Roman" w:cs="Times New Roman"/>
          <w:b/>
          <w:bCs/>
          <w:sz w:val="32"/>
          <w:szCs w:val="32"/>
          <w:lang w:eastAsia="it-IT"/>
        </w:rPr>
      </w:pPr>
      <w:bookmarkStart w:id="17" w:name="_Toc535142946"/>
      <w:r w:rsidRPr="00327AB5">
        <w:rPr>
          <w:rFonts w:ascii="Times New Roman" w:eastAsia="Times New Roman" w:hAnsi="Times New Roman" w:cs="Times New Roman"/>
          <w:b/>
          <w:bCs/>
          <w:sz w:val="32"/>
          <w:szCs w:val="32"/>
          <w:lang w:eastAsia="it-IT"/>
        </w:rPr>
        <w:lastRenderedPageBreak/>
        <w:t>d ­ I collaboratori a qualsiasi titolo dell’Azienda</w:t>
      </w:r>
      <w:bookmarkEnd w:id="17"/>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collaboratori a qualsiasi titolo dell’Azienda osservano le misure contenute nel PTPCT e segnalano le situazioni di illecito.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8" w:name="_Toc535142947"/>
      <w:r w:rsidRPr="00327AB5">
        <w:rPr>
          <w:rFonts w:ascii="Times New Roman" w:eastAsia="Times New Roman" w:hAnsi="Times New Roman" w:cs="Times New Roman"/>
          <w:b/>
          <w:bCs/>
          <w:i/>
          <w:iCs/>
          <w:sz w:val="36"/>
          <w:szCs w:val="36"/>
          <w:u w:val="single"/>
          <w:lang w:eastAsia="it-IT"/>
        </w:rPr>
        <w:t>Art. 7 ­ Procedure di raccordo e coordinamento tra i soggetti della strategia di prevenzione a livello decentrato</w:t>
      </w:r>
      <w:bookmarkEnd w:id="18"/>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roofErr w:type="gramStart"/>
      <w:r w:rsidRPr="00327AB5">
        <w:rPr>
          <w:rFonts w:ascii="Times New Roman" w:eastAsia="Times New Roman" w:hAnsi="Times New Roman" w:cs="Times New Roman"/>
          <w:sz w:val="24"/>
          <w:szCs w:val="24"/>
          <w:lang w:eastAsia="it-IT"/>
        </w:rPr>
        <w:t>E’</w:t>
      </w:r>
      <w:proofErr w:type="gramEnd"/>
      <w:r w:rsidRPr="00327AB5">
        <w:rPr>
          <w:rFonts w:ascii="Times New Roman" w:eastAsia="Times New Roman" w:hAnsi="Times New Roman" w:cs="Times New Roman"/>
          <w:sz w:val="24"/>
          <w:szCs w:val="24"/>
          <w:lang w:eastAsia="it-IT"/>
        </w:rPr>
        <w:t xml:space="preserve"> onere e cura del RPC definire le modalità e i tempi del raccordo con gli altri soggetti competenti nell’ambito del PTPCT. Al fine di approntare un efficace e concreto sistema di difesa a contrasto della corruzione viene previsto il coinvolgimento dell’intera organizzazione aziendale precisando in ogni caso che all’interno dell’Azienda i ruoli di Responsabile per la prevenzione della corruzione e Responsabile della trasparenza sono </w:t>
      </w:r>
      <w:proofErr w:type="gramStart"/>
      <w:r w:rsidRPr="00327AB5">
        <w:rPr>
          <w:rFonts w:ascii="Times New Roman" w:eastAsia="Times New Roman" w:hAnsi="Times New Roman" w:cs="Times New Roman"/>
          <w:sz w:val="24"/>
          <w:szCs w:val="24"/>
          <w:lang w:eastAsia="it-IT"/>
        </w:rPr>
        <w:t>ricoperti,  in</w:t>
      </w:r>
      <w:proofErr w:type="gramEnd"/>
      <w:r w:rsidRPr="00327AB5">
        <w:rPr>
          <w:rFonts w:ascii="Times New Roman" w:eastAsia="Times New Roman" w:hAnsi="Times New Roman" w:cs="Times New Roman"/>
          <w:sz w:val="24"/>
          <w:szCs w:val="24"/>
          <w:lang w:eastAsia="it-IT"/>
        </w:rPr>
        <w:t xml:space="preserve"> assenza di un Direttore, dall’ Amministratore delegato dal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L’Amministratore delegato quale Responsabile della prevenzione della corruzione e della trasparenza stimola e mantiene attivi meccanismi di </w:t>
      </w:r>
      <w:r w:rsidRPr="00327AB5">
        <w:rPr>
          <w:rFonts w:ascii="Times New Roman" w:eastAsia="Times New Roman" w:hAnsi="Times New Roman" w:cs="Times New Roman"/>
          <w:i/>
          <w:iCs/>
          <w:sz w:val="24"/>
          <w:szCs w:val="24"/>
          <w:lang w:eastAsia="it-IT"/>
        </w:rPr>
        <w:t xml:space="preserve">feedback </w:t>
      </w:r>
      <w:r w:rsidRPr="00327AB5">
        <w:rPr>
          <w:rFonts w:ascii="Times New Roman" w:eastAsia="Times New Roman" w:hAnsi="Times New Roman" w:cs="Times New Roman"/>
          <w:sz w:val="24"/>
          <w:szCs w:val="24"/>
          <w:lang w:eastAsia="it-IT"/>
        </w:rPr>
        <w:t>rispetto all’andamento delle misure approntate in modo da rendere effettive ed efficaci le funzioni di vigilanza rispettivamente assegnate.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xml:space="preserve">, quale autorità di indirizzo politico concorre nell’ambito delle proprie competenze, alla concreta attuazione del percorso ad andamento circolare, adottato con il presente piano di prevenzione della corruzione, al fine di approntare un efficace e concreto sistema di difesa a contrasto della c.d. </w:t>
      </w:r>
      <w:proofErr w:type="spellStart"/>
      <w:r w:rsidRPr="00327AB5">
        <w:rPr>
          <w:rFonts w:ascii="Times New Roman" w:eastAsia="Times New Roman" w:hAnsi="Times New Roman" w:cs="Times New Roman"/>
          <w:i/>
          <w:iCs/>
          <w:sz w:val="24"/>
          <w:szCs w:val="24"/>
          <w:lang w:eastAsia="it-IT"/>
        </w:rPr>
        <w:t>maladministration</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kinsoku w:val="0"/>
        <w:overflowPunct w:val="0"/>
        <w:autoSpaceDE w:val="0"/>
        <w:autoSpaceDN w:val="0"/>
        <w:adjustRightInd w:val="0"/>
        <w:spacing w:after="0" w:line="240" w:lineRule="auto"/>
        <w:ind w:left="3" w:hanging="3"/>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Responsabile della prevenzione della corruzione, nell’esercizio delle sue attribuzioni, può in ogni momento, motivatamente, chiedere delucidazioni per iscritto agli Amministratori, ai dipendenti e ai collaboratori a qualsivoglia titolo, su procedimenti, nonché su comportamenti, incidenti sulle attività istituzionali, che possono integrare anche solo potenzialmente rischio di corruzione ed illegalità. A tali motivate richieste scritte del Responsabile della prevenzione della corruzione, i soggetti interpellati sono tenuti a fornire una tempestiva risposta scritta.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6"/>
          <w:szCs w:val="26"/>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19" w:name="_Toc535142948"/>
      <w:r w:rsidRPr="00327AB5">
        <w:rPr>
          <w:rFonts w:ascii="Times New Roman" w:eastAsia="Times New Roman" w:hAnsi="Times New Roman" w:cs="Times New Roman"/>
          <w:b/>
          <w:bCs/>
          <w:i/>
          <w:iCs/>
          <w:sz w:val="36"/>
          <w:szCs w:val="36"/>
          <w:u w:val="single"/>
          <w:lang w:eastAsia="it-IT"/>
        </w:rPr>
        <w:t>Art. 8 ­ Individuazione dei processi/attività a rischio specifico dell’Azienda e relative misure di abbattimento del rischio</w:t>
      </w:r>
      <w:bookmarkEnd w:id="19"/>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L’esigenza è quella di:</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ridurre le opportunità che si manifestino casi di corruzione; </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aumentare la capacità di scoprire casi di corruzione;</w:t>
      </w:r>
    </w:p>
    <w:p w:rsidR="00327AB5" w:rsidRPr="00327AB5" w:rsidRDefault="00327AB5" w:rsidP="00327AB5">
      <w:pPr>
        <w:widowControl w:val="0"/>
        <w:numPr>
          <w:ilvl w:val="0"/>
          <w:numId w:val="10"/>
        </w:numPr>
        <w:kinsoku w:val="0"/>
        <w:overflowPunct w:val="0"/>
        <w:autoSpaceDE w:val="0"/>
        <w:autoSpaceDN w:val="0"/>
        <w:adjustRightInd w:val="0"/>
        <w:spacing w:after="120" w:line="240" w:lineRule="auto"/>
        <w:ind w:left="357" w:hanging="357"/>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creare un contesto sfavorevole alla corruzione.</w:t>
      </w:r>
    </w:p>
    <w:p w:rsidR="00327AB5" w:rsidRPr="00327AB5" w:rsidRDefault="00327AB5" w:rsidP="00327AB5">
      <w:pPr>
        <w:widowControl w:val="0"/>
        <w:kinsoku w:val="0"/>
        <w:overflowPunct w:val="0"/>
        <w:autoSpaceDE w:val="0"/>
        <w:autoSpaceDN w:val="0"/>
        <w:adjustRightInd w:val="0"/>
        <w:spacing w:after="12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Questi obiettivi sono perseguiti attraverso la previsione delle misure di prevenzione definite come obbligatorie dalla L. n. 190 del 2012 quali, oltre all’elaborazione del PNA: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adozione dei PTPCT</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adempimenti di trasparenza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codice di comportamento/Regolamento del personale</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rotazione del personale (n.a.)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obbligo di astensione in caso di conflitto di interesse</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disciplina specifica in materia di svolgimento di incarichi d’ufficio – attività ed </w:t>
      </w:r>
      <w:proofErr w:type="gramStart"/>
      <w:r w:rsidRPr="00327AB5">
        <w:rPr>
          <w:rFonts w:ascii="Times New Roman" w:eastAsia="Times New Roman" w:hAnsi="Times New Roman" w:cs="Times New Roman"/>
          <w:sz w:val="24"/>
          <w:szCs w:val="24"/>
          <w:lang w:eastAsia="it-IT"/>
        </w:rPr>
        <w:t>incarichi  extra</w:t>
      </w:r>
      <w:proofErr w:type="gramEnd"/>
      <w:r w:rsidRPr="00327AB5">
        <w:rPr>
          <w:rFonts w:ascii="Times New Roman" w:eastAsia="Times New Roman" w:hAnsi="Times New Roman" w:cs="Times New Roman"/>
          <w:sz w:val="24"/>
          <w:szCs w:val="24"/>
          <w:lang w:eastAsia="it-IT"/>
        </w:rPr>
        <w:t>- istituzionali (n.a.)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disciplina specifica in materia di conferimento di incarichi dirigenziali in caso di particolari attività o incarichi precedenti (</w:t>
      </w:r>
      <w:proofErr w:type="spellStart"/>
      <w:r w:rsidRPr="00327AB5">
        <w:rPr>
          <w:rFonts w:ascii="Times New Roman" w:eastAsia="Times New Roman" w:hAnsi="Times New Roman" w:cs="Times New Roman"/>
          <w:i/>
          <w:iCs/>
          <w:sz w:val="24"/>
          <w:szCs w:val="24"/>
          <w:lang w:eastAsia="it-IT"/>
        </w:rPr>
        <w:t>pantouflage</w:t>
      </w:r>
      <w:proofErr w:type="spellEnd"/>
      <w:r w:rsidRPr="00327AB5">
        <w:rPr>
          <w:rFonts w:ascii="Times New Roman" w:eastAsia="Times New Roman" w:hAnsi="Times New Roman" w:cs="Times New Roman"/>
          <w:i/>
          <w:iCs/>
          <w:sz w:val="24"/>
          <w:szCs w:val="24"/>
          <w:lang w:eastAsia="it-IT"/>
        </w:rPr>
        <w:t xml:space="preserve"> – revolving </w:t>
      </w:r>
      <w:proofErr w:type="spellStart"/>
      <w:r w:rsidRPr="00327AB5">
        <w:rPr>
          <w:rFonts w:ascii="Times New Roman" w:eastAsia="Times New Roman" w:hAnsi="Times New Roman" w:cs="Times New Roman"/>
          <w:i/>
          <w:iCs/>
          <w:sz w:val="24"/>
          <w:szCs w:val="24"/>
          <w:lang w:eastAsia="it-IT"/>
        </w:rPr>
        <w:t>doors</w:t>
      </w:r>
      <w:proofErr w:type="spellEnd"/>
      <w:r w:rsidRPr="00327AB5">
        <w:rPr>
          <w:rFonts w:ascii="Times New Roman" w:eastAsia="Times New Roman" w:hAnsi="Times New Roman" w:cs="Times New Roman"/>
          <w:sz w:val="24"/>
          <w:szCs w:val="24"/>
          <w:lang w:eastAsia="it-IT"/>
        </w:rPr>
        <w:t>) (n.a.)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disciplina specifica in materia di formazione di commissioni, assegnazioni agli uffici, in caso di condanna penale per delitti contro la pubblica amministrazione</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 xml:space="preserve">disciplina </w:t>
      </w:r>
      <w:proofErr w:type="gramStart"/>
      <w:r w:rsidRPr="00327AB5">
        <w:rPr>
          <w:rFonts w:ascii="Times New Roman" w:eastAsia="Times New Roman" w:hAnsi="Times New Roman" w:cs="Times New Roman"/>
          <w:sz w:val="24"/>
          <w:szCs w:val="24"/>
          <w:lang w:eastAsia="it-IT"/>
        </w:rPr>
        <w:t>specifica  in</w:t>
      </w:r>
      <w:proofErr w:type="gramEnd"/>
      <w:r w:rsidRPr="00327AB5">
        <w:rPr>
          <w:rFonts w:ascii="Times New Roman" w:eastAsia="Times New Roman" w:hAnsi="Times New Roman" w:cs="Times New Roman"/>
          <w:sz w:val="24"/>
          <w:szCs w:val="24"/>
          <w:lang w:eastAsia="it-IT"/>
        </w:rPr>
        <w:t xml:space="preserve">  materia  di  attività  successiva  alla  cessazione  del  rapporto  di   lavoro (</w:t>
      </w:r>
      <w:proofErr w:type="spellStart"/>
      <w:r w:rsidRPr="00327AB5">
        <w:rPr>
          <w:rFonts w:ascii="Times New Roman" w:eastAsia="Times New Roman" w:hAnsi="Times New Roman" w:cs="Times New Roman"/>
          <w:i/>
          <w:iCs/>
          <w:sz w:val="24"/>
          <w:szCs w:val="24"/>
          <w:lang w:eastAsia="it-IT"/>
        </w:rPr>
        <w:t>pantouflage</w:t>
      </w:r>
      <w:proofErr w:type="spellEnd"/>
      <w:r w:rsidRPr="00327AB5">
        <w:rPr>
          <w:rFonts w:ascii="Times New Roman" w:eastAsia="Times New Roman" w:hAnsi="Times New Roman" w:cs="Times New Roman"/>
          <w:i/>
          <w:iCs/>
          <w:sz w:val="24"/>
          <w:szCs w:val="24"/>
          <w:lang w:eastAsia="it-IT"/>
        </w:rPr>
        <w:t xml:space="preserve"> – revolving </w:t>
      </w:r>
      <w:proofErr w:type="spellStart"/>
      <w:r w:rsidRPr="00327AB5">
        <w:rPr>
          <w:rFonts w:ascii="Times New Roman" w:eastAsia="Times New Roman" w:hAnsi="Times New Roman" w:cs="Times New Roman"/>
          <w:i/>
          <w:iCs/>
          <w:sz w:val="24"/>
          <w:szCs w:val="24"/>
          <w:lang w:eastAsia="it-IT"/>
        </w:rPr>
        <w:t>doors</w:t>
      </w:r>
      <w:proofErr w:type="spellEnd"/>
      <w:r w:rsidRPr="00327AB5">
        <w:rPr>
          <w:rFonts w:ascii="Times New Roman" w:eastAsia="Times New Roman" w:hAnsi="Times New Roman" w:cs="Times New Roman"/>
          <w:sz w:val="24"/>
          <w:szCs w:val="24"/>
          <w:lang w:eastAsia="it-IT"/>
        </w:rPr>
        <w:t>) (n.a.)</w:t>
      </w:r>
    </w:p>
    <w:p w:rsidR="00327AB5" w:rsidRPr="00327AB5" w:rsidRDefault="00327AB5" w:rsidP="00327AB5">
      <w:pPr>
        <w:widowControl w:val="0"/>
        <w:numPr>
          <w:ilvl w:val="0"/>
          <w:numId w:val="10"/>
        </w:numPr>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disciplina specifica in materia di tutela del dipendente che effettua segnalazioni di </w:t>
      </w:r>
      <w:proofErr w:type="gramStart"/>
      <w:r w:rsidRPr="00327AB5">
        <w:rPr>
          <w:rFonts w:ascii="Times New Roman" w:eastAsia="Times New Roman" w:hAnsi="Times New Roman" w:cs="Times New Roman"/>
          <w:sz w:val="24"/>
          <w:szCs w:val="24"/>
          <w:lang w:eastAsia="it-IT"/>
        </w:rPr>
        <w:t>illecito  (</w:t>
      </w:r>
      <w:proofErr w:type="spellStart"/>
      <w:proofErr w:type="gramEnd"/>
      <w:r w:rsidRPr="00327AB5">
        <w:rPr>
          <w:rFonts w:ascii="Times New Roman" w:eastAsia="Times New Roman" w:hAnsi="Times New Roman" w:cs="Times New Roman"/>
          <w:sz w:val="24"/>
          <w:szCs w:val="24"/>
          <w:lang w:eastAsia="it-IT"/>
        </w:rPr>
        <w:t>c.d.</w:t>
      </w:r>
      <w:r w:rsidRPr="00327AB5">
        <w:rPr>
          <w:rFonts w:ascii="Times New Roman" w:eastAsia="Times New Roman" w:hAnsi="Times New Roman" w:cs="Times New Roman"/>
          <w:i/>
          <w:iCs/>
          <w:sz w:val="24"/>
          <w:szCs w:val="24"/>
          <w:lang w:eastAsia="it-IT"/>
        </w:rPr>
        <w:t>whistleblower</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numPr>
          <w:ilvl w:val="0"/>
          <w:numId w:val="10"/>
        </w:numPr>
        <w:kinsoku w:val="0"/>
        <w:overflowPunct w:val="0"/>
        <w:autoSpaceDE w:val="0"/>
        <w:autoSpaceDN w:val="0"/>
        <w:adjustRightInd w:val="0"/>
        <w:spacing w:after="12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formazione </w:t>
      </w:r>
      <w:proofErr w:type="gramStart"/>
      <w:r w:rsidRPr="00327AB5">
        <w:rPr>
          <w:rFonts w:ascii="Times New Roman" w:eastAsia="Times New Roman" w:hAnsi="Times New Roman" w:cs="Times New Roman"/>
          <w:sz w:val="24"/>
          <w:szCs w:val="24"/>
          <w:lang w:eastAsia="it-IT"/>
        </w:rPr>
        <w:t>in  materia</w:t>
      </w:r>
      <w:proofErr w:type="gramEnd"/>
      <w:r w:rsidRPr="00327AB5">
        <w:rPr>
          <w:rFonts w:ascii="Times New Roman" w:eastAsia="Times New Roman" w:hAnsi="Times New Roman" w:cs="Times New Roman"/>
          <w:sz w:val="24"/>
          <w:szCs w:val="24"/>
          <w:lang w:eastAsia="it-IT"/>
        </w:rPr>
        <w:t xml:space="preserve">  di  etica,  integrità  ed  altre  tematiche  attinenti  alla  prevenzione   della corruzione.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color w:val="FF0000"/>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L’Azienda, ha proceduto ad una mappatura di tutti i processi potenzialmente a rischio di corruzione passiva, focalizzandosi sulle attività specifiche proprie dell’attività istituzionale aziendale e tenuto conto della natura commerciale di parte delle proprie attività istituzionali. La mappatura trova il suo dettaglio nell’allegato tabellone Processi /Rischi.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Si rileva come l’esiguità della pianta organica, nonché l’assenza di personale dipendente in grado di svolgere funzioni dirigenziali e/o direttive, concentra nelle mani dell’Amministratore Delegato, del </w:t>
      </w:r>
      <w:proofErr w:type="spellStart"/>
      <w:r w:rsidRPr="00327AB5">
        <w:rPr>
          <w:rFonts w:ascii="Times New Roman" w:eastAsia="Times New Roman" w:hAnsi="Times New Roman" w:cs="Times New Roman"/>
          <w:sz w:val="24"/>
          <w:szCs w:val="24"/>
          <w:lang w:eastAsia="it-IT"/>
        </w:rPr>
        <w:t>Presidentee</w:t>
      </w:r>
      <w:proofErr w:type="spellEnd"/>
      <w:r w:rsidRPr="00327AB5">
        <w:rPr>
          <w:rFonts w:ascii="Times New Roman" w:eastAsia="Times New Roman" w:hAnsi="Times New Roman" w:cs="Times New Roman"/>
          <w:sz w:val="24"/>
          <w:szCs w:val="24"/>
          <w:lang w:eastAsia="it-IT"/>
        </w:rPr>
        <w:t xml:space="preserve"> e del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xml:space="preserve"> sia lo svolgimento delle funzioni apicali che quella di controllo.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color w:val="FF0000"/>
          <w:sz w:val="24"/>
          <w:szCs w:val="24"/>
          <w:lang w:eastAsia="it-IT"/>
        </w:rPr>
      </w:pPr>
    </w:p>
    <w:p w:rsidR="00327AB5" w:rsidRPr="00327AB5" w:rsidRDefault="00327AB5" w:rsidP="00327AB5">
      <w:pPr>
        <w:widowControl w:val="0"/>
        <w:tabs>
          <w:tab w:val="left" w:pos="300"/>
        </w:tabs>
        <w:kinsoku w:val="0"/>
        <w:overflowPunct w:val="0"/>
        <w:autoSpaceDE w:val="0"/>
        <w:autoSpaceDN w:val="0"/>
        <w:adjustRightInd w:val="0"/>
        <w:spacing w:before="480" w:after="120" w:line="242" w:lineRule="auto"/>
        <w:jc w:val="both"/>
        <w:rPr>
          <w:rFonts w:ascii="Times New Roman" w:eastAsia="Times New Roman" w:hAnsi="Times New Roman" w:cs="Times New Roman"/>
          <w:b/>
          <w:bCs/>
          <w:sz w:val="32"/>
          <w:szCs w:val="32"/>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20" w:name="_Toc535142949"/>
      <w:r w:rsidRPr="00327AB5">
        <w:rPr>
          <w:rFonts w:ascii="Times New Roman" w:eastAsia="Times New Roman" w:hAnsi="Times New Roman" w:cs="Times New Roman"/>
          <w:b/>
          <w:bCs/>
          <w:i/>
          <w:iCs/>
          <w:sz w:val="36"/>
          <w:szCs w:val="36"/>
          <w:u w:val="single"/>
          <w:lang w:eastAsia="it-IT"/>
        </w:rPr>
        <w:t>Art. 9 ­ Analisi del rischio/Criteri per la definizione del livello di rischio</w:t>
      </w:r>
      <w:bookmarkEnd w:id="20"/>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logica di priorità, sono stati selezionati i processi che, in funzione della situazione specifica dell’Azienda presentano possibili rischi per l’integrità, classificando tali rischi in relazione al grado di “pericolosità” ai fini delle norme anti-corruzione.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coerenza con quanto previsto dal D.lgs. 231/2001 e con le conclusioni della Commissione di Studio su trasparenza e corruzione (rapporto del 30 gennaio 2012), sono state utilizzate in tale selezione metodologie proprie del risk management (gestione del rischio), nella valutazione della priorità dei rischi, caratterizzando ogni processo in base ad un indice di rischio in grado di misurare il suo specifico livello di criticità e di poterlo quindi successivamente comparare con il livello di criticità degli altri processi.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modello adottato per la pesatura del rischio è coerente con quello suggerito dal Piano Nazionale Anticorruzione adottato nel settembre del 2013, arricchito successivamente con il suo aggiornamento del PNA 2015 e con il PNA 2016.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L’analisi del livello di rischio consiste nella valutazione della probabilità che il rischio si realizzi in relazione all’impatto che lo stesso produce. L’approccio prevede quindi che un rischio sia analizzato secondo le due variabili: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1.</w:t>
      </w:r>
      <w:r w:rsidRPr="00327AB5">
        <w:rPr>
          <w:rFonts w:ascii="Times New Roman" w:eastAsia="Times New Roman" w:hAnsi="Times New Roman" w:cs="Times New Roman"/>
          <w:sz w:val="24"/>
          <w:szCs w:val="24"/>
          <w:lang w:eastAsia="it-IT"/>
        </w:rPr>
        <w:tab/>
        <w:t xml:space="preserve">la probabilità di accadimento, cioè la stima di quanto è probabile che il rischio si manifesti in quel processo. Le componenti che si sono tenute empiricamente in considerazione in tale stima del singolo processo, sono state: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 xml:space="preserve">Grado di Discrezionalità/ Merito tecnico/ Vincoli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Rilevanza esterna / Valori economici in gioco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Complessità/ Linearità/ Trasparenza del processo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Presenza di controlli interni/ Esterni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Precedenti critici in Azienda o in realtà simili.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2.</w:t>
      </w:r>
      <w:r w:rsidRPr="00327AB5">
        <w:rPr>
          <w:rFonts w:ascii="Times New Roman" w:eastAsia="Times New Roman" w:hAnsi="Times New Roman" w:cs="Times New Roman"/>
          <w:sz w:val="24"/>
          <w:szCs w:val="24"/>
          <w:lang w:eastAsia="it-IT"/>
        </w:rPr>
        <w:tab/>
        <w:t>l’impatto dell’accadimento, cioè la stima dell’entità del danno connesso all’eventualità che il rischio si concretizzi. Le dimensioni che si sono tenute in considerazione nella valorizzazione dell’impatto sono state quelle suggerite dal PNA (all.5), ossia:</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w:t>
      </w:r>
      <w:r w:rsidRPr="00327AB5">
        <w:rPr>
          <w:rFonts w:ascii="Times New Roman" w:eastAsia="Times New Roman" w:hAnsi="Times New Roman" w:cs="Times New Roman"/>
          <w:sz w:val="24"/>
          <w:szCs w:val="24"/>
          <w:lang w:eastAsia="it-IT"/>
        </w:rPr>
        <w:tab/>
        <w:t>Impatto economico,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Impatto organizzativo,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Impatto reputazionale.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L’indice di rischio si ottiene sommando tra loro queste due variabili (per ognuna delle quali si è stabilita convenzionalmente una scala quantitativa). Più è alto l’indice di rischio, pertanto, più è critico il processo dal punto di vista dell’accadimento di azioni o comportamenti non linea con i principi di integrità e trasparenza.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L’analisi del livello di rischio consiste quindi nella valutazione della probabilità che il rischio si realizzi, sommata all’impatto che lo stesso può produrre. A tal fine la singola attività soggetta a rischio corruttivo viene valutata sotto entrambi i profili. (IR).</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sostanza ciascuno dei due indici viene pesato con un valore empirico tra 1 (tenue/leggero), 2 (medio/rilevante) e 3(forte/grave), applicato sia all’indice di Probabilità (IP) che all’indice di Impatto (IG), la cui sommatoria porta alla definizione del Livello di Rischio (IR).</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Per ogni processo ritenuto sensibile alla corruzione/contaminazione da parte di interessi privati (come da allegata tabella – allegato n° 1) si considera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IP + IG = IR</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b/>
          <w:sz w:val="24"/>
          <w:szCs w:val="24"/>
          <w:lang w:eastAsia="it-IT"/>
        </w:rPr>
      </w:pPr>
      <w:r w:rsidRPr="00327AB5">
        <w:rPr>
          <w:rFonts w:ascii="Times New Roman" w:eastAsia="Times New Roman" w:hAnsi="Times New Roman" w:cs="Times New Roman"/>
          <w:b/>
          <w:sz w:val="24"/>
          <w:szCs w:val="24"/>
          <w:lang w:eastAsia="it-IT"/>
        </w:rPr>
        <w:t>La assenza di una probabilità o di un impatto rilevabile rende nullo l’indice di rischio.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L’indice di Rischio, che si deduce per ogni processo considerato sensibile, si può quindi collocare in una delle seguenti fasce di osservazione: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2                                        = rischio tenue (caratterizzato visivamente con il colore verde)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3-4                                  = rischio rilevante (caratterizzato visivamente con il colore giallo)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5-6                                  = rischio grave (caratterizzato visivamente con il colore rosso).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Le tre fasce di rischio inducono alla definizione dei singoli provvedimenti da adottare al fine di ridurre il livello di rischio, con definizione esatta dei responsabili, dei tempi di attuazione (commisurati all’urgenza), nonché degli indicatori per il monitoraggio in sede di controllo.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graduazione del rischio da conto del livello di attenzione richiesto per il contenimento dello stesso e della razionale distribuzione degli sforzi realizzativi nel triennio di riferimento, con priorità per gli interventi tesi a contenere un rischio alto e/o medio alto.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b/>
          <w:sz w:val="24"/>
          <w:szCs w:val="24"/>
          <w:lang w:eastAsia="it-IT"/>
        </w:rPr>
      </w:pPr>
      <w:r w:rsidRPr="00327AB5">
        <w:rPr>
          <w:rFonts w:ascii="Times New Roman" w:eastAsia="Times New Roman" w:hAnsi="Times New Roman" w:cs="Times New Roman"/>
          <w:b/>
          <w:sz w:val="24"/>
          <w:szCs w:val="24"/>
          <w:lang w:eastAsia="it-IT"/>
        </w:rPr>
        <w:t>L’indice di rischio comunque tiene conto del fatto che non si sono registrate negli ultimi anni in Azienda violazioni di norme di legge a tutela dell’imparzialità e correttezza dell’operato pubblico.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b/>
          <w:sz w:val="24"/>
          <w:szCs w:val="24"/>
          <w:lang w:eastAsia="it-IT"/>
        </w:rPr>
      </w:pPr>
    </w:p>
    <w:p w:rsidR="00327AB5" w:rsidRPr="00327AB5" w:rsidRDefault="00327AB5" w:rsidP="00327AB5">
      <w:pPr>
        <w:autoSpaceDE w:val="0"/>
        <w:autoSpaceDN w:val="0"/>
        <w:adjustRightInd w:val="0"/>
        <w:spacing w:after="0" w:line="240" w:lineRule="auto"/>
        <w:rPr>
          <w:rFonts w:ascii="Times New Roman" w:eastAsia="Calibri" w:hAnsi="Times New Roman" w:cs="Times New Roman"/>
          <w:b/>
          <w:bCs/>
          <w:color w:val="33339A"/>
          <w:sz w:val="24"/>
          <w:szCs w:val="24"/>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21" w:name="_Toc535142950"/>
      <w:r w:rsidRPr="00327AB5">
        <w:rPr>
          <w:rFonts w:ascii="Times New Roman" w:eastAsia="Times New Roman" w:hAnsi="Times New Roman" w:cs="Times New Roman"/>
          <w:b/>
          <w:bCs/>
          <w:i/>
          <w:iCs/>
          <w:sz w:val="36"/>
          <w:szCs w:val="36"/>
          <w:u w:val="single"/>
          <w:lang w:eastAsia="it-IT"/>
        </w:rPr>
        <w:t>Art. 10 - Strumenti di controllo e prevenzione della corruzione</w:t>
      </w:r>
      <w:bookmarkEnd w:id="21"/>
    </w:p>
    <w:p w:rsidR="00327AB5" w:rsidRPr="00327AB5" w:rsidRDefault="00327AB5" w:rsidP="00327AB5">
      <w:pPr>
        <w:widowControl w:val="0"/>
        <w:autoSpaceDE w:val="0"/>
        <w:autoSpaceDN w:val="0"/>
        <w:adjustRightInd w:val="0"/>
        <w:spacing w:after="0" w:line="240" w:lineRule="auto"/>
        <w:rPr>
          <w:rFonts w:ascii="Times New Roman" w:eastAsia="Calibri" w:hAnsi="Times New Roman" w:cs="Times New Roman"/>
          <w:i/>
          <w:color w:val="33339A"/>
          <w:sz w:val="24"/>
          <w:szCs w:val="24"/>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2" w:name="_Toc535142951"/>
      <w:r w:rsidRPr="00327AB5">
        <w:rPr>
          <w:rFonts w:ascii="Cambria" w:eastAsia="Times New Roman" w:hAnsi="Cambria" w:cs="Cambria"/>
          <w:b/>
          <w:bCs/>
          <w:sz w:val="32"/>
          <w:szCs w:val="32"/>
          <w:lang w:eastAsia="it-IT"/>
        </w:rPr>
        <w:t>10.1 Conflitto di interesse</w:t>
      </w:r>
      <w:bookmarkEnd w:id="22"/>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Conformemente a quanto richiesto dalla Legge n. 190 del 2012, SAGIS adotta misure finalizzate alla prevenzione della corruzione con riferimento sia alla fase di formazione che di attuazione delle decisioni relative alle attività maggiormente esposte a rischio.</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Le singole attività a rischio di corruzione nelle attività maggiormente esposte sono dettagliatamente elencate nell’allegato tabellone Processi/Rischi.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E’ richiesto a ciascun dipendente di segnalare le eventuali situazioni di conflitto di interesse esistenti con riferimento alle attività dallo stesso svolte e avendo riguardo anche a quanto previsto </w:t>
      </w:r>
      <w:r w:rsidRPr="00327AB5">
        <w:rPr>
          <w:rFonts w:ascii="Times New Roman" w:eastAsia="Times New Roman" w:hAnsi="Times New Roman" w:cs="Times New Roman"/>
          <w:sz w:val="24"/>
          <w:szCs w:val="24"/>
          <w:lang w:eastAsia="it-IT"/>
        </w:rPr>
        <w:lastRenderedPageBreak/>
        <w:t xml:space="preserve">dagli artt. 6 e 7 del D.P.R. n. 62/2013 e dal regolamento del </w:t>
      </w:r>
      <w:proofErr w:type="gramStart"/>
      <w:r w:rsidRPr="00327AB5">
        <w:rPr>
          <w:rFonts w:ascii="Times New Roman" w:eastAsia="Times New Roman" w:hAnsi="Times New Roman" w:cs="Times New Roman"/>
          <w:sz w:val="24"/>
          <w:szCs w:val="24"/>
          <w:lang w:eastAsia="it-IT"/>
        </w:rPr>
        <w:t>personale;  la</w:t>
      </w:r>
      <w:proofErr w:type="gramEnd"/>
      <w:r w:rsidRPr="00327AB5">
        <w:rPr>
          <w:rFonts w:ascii="Times New Roman" w:eastAsia="Times New Roman" w:hAnsi="Times New Roman" w:cs="Times New Roman"/>
          <w:sz w:val="24"/>
          <w:szCs w:val="24"/>
          <w:lang w:eastAsia="it-IT"/>
        </w:rPr>
        <w:t xml:space="preserve"> dichiarazione deve essere redatta per iscritto e inviata all’ AD responsabile anticorruzione .</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3" w:name="_Toc535142952"/>
      <w:r w:rsidRPr="00327AB5">
        <w:rPr>
          <w:rFonts w:ascii="Cambria" w:eastAsia="Times New Roman" w:hAnsi="Cambria" w:cs="Cambria"/>
          <w:b/>
          <w:bCs/>
          <w:sz w:val="32"/>
          <w:szCs w:val="32"/>
          <w:lang w:eastAsia="it-IT"/>
        </w:rPr>
        <w:t xml:space="preserve">10.2 Verifica sulla insussistenza di </w:t>
      </w:r>
      <w:proofErr w:type="spellStart"/>
      <w:r w:rsidRPr="00327AB5">
        <w:rPr>
          <w:rFonts w:ascii="Cambria" w:eastAsia="Times New Roman" w:hAnsi="Cambria" w:cs="Cambria"/>
          <w:b/>
          <w:bCs/>
          <w:sz w:val="32"/>
          <w:szCs w:val="32"/>
          <w:lang w:eastAsia="it-IT"/>
        </w:rPr>
        <w:t>inconferibilità</w:t>
      </w:r>
      <w:proofErr w:type="spellEnd"/>
      <w:r w:rsidRPr="00327AB5">
        <w:rPr>
          <w:rFonts w:ascii="Cambria" w:eastAsia="Times New Roman" w:hAnsi="Cambria" w:cs="Cambria"/>
          <w:b/>
          <w:bCs/>
          <w:sz w:val="32"/>
          <w:szCs w:val="32"/>
          <w:lang w:eastAsia="it-IT"/>
        </w:rPr>
        <w:t xml:space="preserve"> e incompatibilità degli incarichi di cui al D.lgs. n.39 del 2013</w:t>
      </w:r>
      <w:bookmarkEnd w:id="23"/>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Oggi in Azienda non sono presenti figure di tipo dirigenziale e/o direttivo. L’RPC verifica l’insussistenza di ipotesi di </w:t>
      </w:r>
      <w:proofErr w:type="spellStart"/>
      <w:r w:rsidRPr="00327AB5">
        <w:rPr>
          <w:rFonts w:ascii="Times New Roman" w:eastAsia="Times New Roman" w:hAnsi="Times New Roman" w:cs="Times New Roman"/>
          <w:sz w:val="24"/>
          <w:szCs w:val="24"/>
          <w:lang w:eastAsia="it-IT"/>
        </w:rPr>
        <w:t>inconferibilità</w:t>
      </w:r>
      <w:proofErr w:type="spellEnd"/>
      <w:r w:rsidRPr="00327AB5">
        <w:rPr>
          <w:rFonts w:ascii="Times New Roman" w:eastAsia="Times New Roman" w:hAnsi="Times New Roman" w:cs="Times New Roman"/>
          <w:sz w:val="24"/>
          <w:szCs w:val="24"/>
          <w:lang w:eastAsia="it-IT"/>
        </w:rPr>
        <w:t xml:space="preserve"> ed incompatibilità degli incarichi dei dirigenti dell’Azienda che dovessero essere assunti, ai sensi del d.lgs. n. 39 del 2013.</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L’accertamento avverrà al momento del conferimento dell’incarico mediante dichiarazione sostitutiva di certificazione, resa dall’interessato, allegata all’atto di conferimento pubblicato sul sito istituzionale di SAGIS. </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L’Azienda non ha potere di conferire incarichi in enti terzi. </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4" w:name="_Toc535142953"/>
      <w:r w:rsidRPr="00327AB5">
        <w:rPr>
          <w:rFonts w:ascii="Cambria" w:eastAsia="Times New Roman" w:hAnsi="Cambria" w:cs="Cambria"/>
          <w:b/>
          <w:bCs/>
          <w:sz w:val="32"/>
          <w:szCs w:val="32"/>
          <w:lang w:eastAsia="it-IT"/>
        </w:rPr>
        <w:t>10.3 Formazione di commissioni, assegnazione agli uffici e conferimento di incarichi in caso di condanna penale per delitti contro la Pubblica Amministrazione</w:t>
      </w:r>
      <w:bookmarkEnd w:id="24"/>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L’RPC, verifica la sussistenza di eventuali precedenti penali in capo a dipendenti dell’Azienda o a</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soggetti anche esterni a cui l’Azienda intende conferire l’incarico di membro di commissioni di affidamento o di selezioni pubbliche, di incarichi dirigenziali o di altri incarichi di cui all’art. 3 del D.lgs. n. 39 del 2013.</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L’accertamento avviene mediante dichiarazione di autocertificazione resa dall’interessato conformemente a quanto previsto dall’art. 20 del D.lgs. n. 39 del 2013.</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5" w:name="_Toc535142954"/>
      <w:r w:rsidRPr="00327AB5">
        <w:rPr>
          <w:rFonts w:ascii="Cambria" w:eastAsia="Times New Roman" w:hAnsi="Cambria" w:cs="Cambria"/>
          <w:b/>
          <w:bCs/>
          <w:sz w:val="32"/>
          <w:szCs w:val="32"/>
          <w:lang w:eastAsia="it-IT"/>
        </w:rPr>
        <w:t>10.4 Rotazione del personale addetto alle aree a rischio</w:t>
      </w:r>
      <w:bookmarkEnd w:id="25"/>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rotazione del personale addetto alle aree a rischio viene considerata una misura di importanza cruciale tra gli strumenti di prevenzione della corruzione. L’alternanza del personale nell’assunzione delle decisioni e nella gestione delle procedure riduce il rischio che possano crearsi relazioni particolari tra amministrazioni ed utenti, con il conseguente consolidarsi di situazioni di privilegio e l’aspettativa a risposte illegali ed improntate a collusione e malaffare.</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L’adozione di tale misura non può avere applicazione, in quanto la struttura organizzativa di questa Azienda nonché la dimensione organica effettiva, non consentono alcuna applicazione della misura.</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6" w:name="_Toc535142955"/>
      <w:r w:rsidRPr="00327AB5">
        <w:rPr>
          <w:rFonts w:ascii="Cambria" w:eastAsia="Times New Roman" w:hAnsi="Cambria" w:cs="Cambria"/>
          <w:b/>
          <w:bCs/>
          <w:sz w:val="32"/>
          <w:szCs w:val="32"/>
          <w:lang w:eastAsia="it-IT"/>
        </w:rPr>
        <w:t>10.5 Obblighi di informazione</w:t>
      </w:r>
      <w:bookmarkEnd w:id="26"/>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dipendenti che svolgono attività potenzialmente a rischio di corruzione segnalano al RPC qualsiasi anomalia accertata indicando, se a loro conoscenza, le motivazioni della stessa.</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L’RPC può tenere conto di segnalazioni provenienti da eventuali portatori di interessi esterni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all’Azienda, purché non anonime e sufficientemente circostanziate, che evidenzino situazioni di anomalia e configurino il rischio del verificarsi di fenomeni corruttivi.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7" w:name="_Toc535142956"/>
      <w:r w:rsidRPr="00327AB5">
        <w:rPr>
          <w:rFonts w:ascii="Cambria" w:eastAsia="Times New Roman" w:hAnsi="Cambria" w:cs="Cambria"/>
          <w:b/>
          <w:bCs/>
          <w:sz w:val="32"/>
          <w:szCs w:val="32"/>
          <w:lang w:eastAsia="it-IT"/>
        </w:rPr>
        <w:t>10.6 Svolgimento di incarichi d’ufficio – attività ed incarichi extra istituzionali</w:t>
      </w:r>
      <w:bookmarkEnd w:id="27"/>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P.N.A. riprende il tema del conflitto d’interesse sia sul versante dell’affidamento di incarichi da parte di SAGIS a soggetti esterni sia su quello degli incarichi esterni conferiti da altre amministrazioni a dipendenti SAGIS.</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 struttura organizzativa di questa Azienda non permette alcun frazionamento delle attività, di fatto concentrate in capo al Presidente del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xml:space="preserve"> e all’AD. </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relazione agli incarichi extra istituzionali, l’Azienda si è dotata di un regolamento del personale, che ne definisce </w:t>
      </w:r>
      <w:proofErr w:type="spellStart"/>
      <w:r w:rsidRPr="00327AB5">
        <w:rPr>
          <w:rFonts w:ascii="Times New Roman" w:eastAsia="Times New Roman" w:hAnsi="Times New Roman" w:cs="Times New Roman"/>
          <w:sz w:val="24"/>
          <w:szCs w:val="24"/>
          <w:lang w:eastAsia="it-IT"/>
        </w:rPr>
        <w:t>autorizzabilità</w:t>
      </w:r>
      <w:proofErr w:type="spellEnd"/>
      <w:r w:rsidRPr="00327AB5">
        <w:rPr>
          <w:rFonts w:ascii="Times New Roman" w:eastAsia="Times New Roman" w:hAnsi="Times New Roman" w:cs="Times New Roman"/>
          <w:sz w:val="24"/>
          <w:szCs w:val="24"/>
          <w:lang w:eastAsia="it-IT"/>
        </w:rPr>
        <w:t xml:space="preserve"> e liceità.</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138"/>
        <w:outlineLvl w:val="1"/>
        <w:rPr>
          <w:rFonts w:ascii="Cambria" w:eastAsia="Times New Roman" w:hAnsi="Cambria" w:cs="Cambria"/>
          <w:b/>
          <w:bCs/>
          <w:sz w:val="32"/>
          <w:szCs w:val="32"/>
          <w:lang w:eastAsia="it-IT"/>
        </w:rPr>
      </w:pPr>
      <w:bookmarkStart w:id="28" w:name="_Toc535142957"/>
      <w:r w:rsidRPr="00327AB5">
        <w:rPr>
          <w:rFonts w:ascii="Cambria" w:eastAsia="Times New Roman" w:hAnsi="Cambria" w:cs="Cambria"/>
          <w:b/>
          <w:bCs/>
          <w:sz w:val="32"/>
          <w:szCs w:val="32"/>
          <w:lang w:eastAsia="it-IT"/>
        </w:rPr>
        <w:t>10.7 Tutela del dipendente che effettua segnalazioni di illecito (whistleblower)</w:t>
      </w:r>
      <w:bookmarkEnd w:id="28"/>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L. 190/2012 al comma 51 introduce il nuovo art. 54-bis del D.lgs. 165/2001, finalizzato a far emergere fatti illeciti dall’interno stesso dell’Azienda, prevedendo una tutela esplicita e rafforzata del dipendente che segnala illeciti all’Autorità giudiziaria o alla Corte dei Conti, ovvero riferisce condotte illecite al proprio superiore gerarchico o al RPC, di cui sia venuto a conoscenza in ragione del rapporto di lavoro.</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disposizione prevede tre diversi tipi di tutela per il dipendente denunciante:</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la tutela dell’anonimato (la ratio è chiaramente quella di evitare che il dipendente ometta di effettuare segnalazioni di illecito per il timore di subire conseguenze pregiudizievoli);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il divieto di ogni tipo di discriminazione (quali ad es. azioni disciplinari ingiustificate, molestie sul luogo di lavoro, e comunque ogni altra forma di ritorsione che determini condizioni di lavoro intollerabili);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la sottrazione della segnalazione al diritto di accesso e la garanzia che l’identità del segnalante non possa essere rivelata senza il suo consenso (tranne il caso in cui la conoscenza dell’identità del segnalante sia assolutamente indispensabile per la difesa dell’incolpato).</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Date le ridottissime dimensioni aziendali, non si è sinora proceduto all’adozione di particolari procedure informatiche, ma nel 2019, per garantire la possibilità di segnalazione ai dipendenti di ditte esterne, si pubblicherà il protocollo operativo e l’indirizzo email dedicato, nell’apposita sezione Altri contenuti- lotta alla corruzione. In sede di formazione etica si provvederà ad informare i dipendenti in ordine agli obblighi di denuncia e alle tutele al denunciante interno, provvedendo altresì a pubblicizzare la possibilità di rivolgere la denuncia direttamente ad ANAC, all’apposita casella predisposta ai sensi dell’art. 1, comma 51 della legge 6 novembre 2012, n. 190 e dell’art. 19, comma 5 della legge 11 agosto 2014, n. 114:</w:t>
      </w:r>
    </w:p>
    <w:p w:rsidR="00327AB5" w:rsidRPr="00327AB5" w:rsidRDefault="00417607" w:rsidP="00327AB5">
      <w:pPr>
        <w:autoSpaceDE w:val="0"/>
        <w:autoSpaceDN w:val="0"/>
        <w:adjustRightInd w:val="0"/>
        <w:spacing w:after="0" w:line="240" w:lineRule="auto"/>
        <w:rPr>
          <w:rFonts w:ascii="Times New Roman" w:eastAsia="Times New Roman" w:hAnsi="Times New Roman" w:cs="Times New Roman"/>
          <w:sz w:val="24"/>
          <w:szCs w:val="24"/>
          <w:lang w:eastAsia="it-IT"/>
        </w:rPr>
      </w:pPr>
      <w:hyperlink r:id="rId20" w:history="1">
        <w:r w:rsidR="00327AB5" w:rsidRPr="00327AB5">
          <w:rPr>
            <w:rFonts w:ascii="Times New Roman" w:eastAsia="Times New Roman" w:hAnsi="Times New Roman" w:cs="Times New Roman"/>
            <w:b/>
            <w:sz w:val="24"/>
            <w:szCs w:val="24"/>
            <w:lang w:eastAsia="it-IT"/>
          </w:rPr>
          <w:t>whistleblowing@anticorruzione.it</w:t>
        </w:r>
      </w:hyperlink>
      <w:r w:rsidR="00327AB5" w:rsidRPr="00327AB5">
        <w:rPr>
          <w:rFonts w:ascii="Times New Roman" w:eastAsia="Times New Roman" w:hAnsi="Times New Roman" w:cs="Times New Roman"/>
          <w:b/>
          <w:sz w:val="24"/>
          <w:szCs w:val="24"/>
          <w:lang w:eastAsia="it-IT"/>
        </w:rPr>
        <w:t>.</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L’Amministrazione prende in considerazione anche le segnalazioni anonime, ove le stesse si presentino adeguatamente circostanziate e corredate da dovizia di particolari tali da farle ritenere presumibilmente fondate.</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Nel corso del 2019, si provvederà inoltre a garantire la piena applicazione della nuova legge n.179 del 30/11/2017 recante “Disposizioni per la tutela degli autori di segnalazioni di reati o irregolarità di cui siano venuti a conoscenza nell'ambito di un rapporto di lavoro pubblico o privato” sulla tutela del segnalante, con particolare riguardo alla tutela dei segnalanti collaboratori di ditte e fornitori dell’Azienda, tramite avviso alle ditte contraenti.</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data 14 dicembre 2018 è stato effettuato un passaggio informativo e formativo sul tema dall’Avv. Massimo Manenti dedicato all’Amministratore delegato e RPCT.</w:t>
      </w: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bCs/>
          <w:sz w:val="24"/>
          <w:szCs w:val="24"/>
          <w:lang w:eastAsia="it-IT"/>
        </w:rPr>
      </w:pP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29" w:name="_Toc535142958"/>
      <w:r w:rsidRPr="00327AB5">
        <w:rPr>
          <w:rFonts w:ascii="Times New Roman" w:eastAsia="Times New Roman" w:hAnsi="Times New Roman" w:cs="Times New Roman"/>
          <w:b/>
          <w:bCs/>
          <w:i/>
          <w:iCs/>
          <w:sz w:val="36"/>
          <w:szCs w:val="36"/>
          <w:u w:val="single"/>
          <w:lang w:eastAsia="it-IT"/>
        </w:rPr>
        <w:t>Art. 11 ­ Sistema di controllo dell’adozione dei provvedimenti utili ai fini della riduzione del rischio</w:t>
      </w:r>
      <w:bookmarkEnd w:id="29"/>
    </w:p>
    <w:p w:rsidR="00327AB5" w:rsidRPr="00327AB5" w:rsidRDefault="00327AB5" w:rsidP="00327AB5">
      <w:pPr>
        <w:widowControl w:val="0"/>
        <w:kinsoku w:val="0"/>
        <w:overflowPunct w:val="0"/>
        <w:autoSpaceDE w:val="0"/>
        <w:autoSpaceDN w:val="0"/>
        <w:adjustRightInd w:val="0"/>
        <w:spacing w:after="0" w:line="240" w:lineRule="auto"/>
        <w:ind w:right="109"/>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 fronte della definizione, nell’ambito delle attività afferenti ai singoli processi individuati come soggetti a rischio corruttivo, delle azioni e dei provvedimenti da adottare ai fini della riduzione del rischio medesimo, il Piano di prevenzione prevede il responsabile per l’adozione/mantenimento del singolo provvedimento/azione, la tempistica realizzativa, congruente con la pesatura e quindi con l’attribuzione della fascia di rischio, e l’indicatore/output per il monitoraggio e la verifica.</w:t>
      </w:r>
    </w:p>
    <w:p w:rsidR="00327AB5" w:rsidRPr="00327AB5" w:rsidRDefault="00327AB5" w:rsidP="00327AB5">
      <w:pPr>
        <w:widowControl w:val="0"/>
        <w:kinsoku w:val="0"/>
        <w:overflowPunct w:val="0"/>
        <w:autoSpaceDE w:val="0"/>
        <w:autoSpaceDN w:val="0"/>
        <w:adjustRightInd w:val="0"/>
        <w:spacing w:after="0" w:line="240" w:lineRule="auto"/>
        <w:ind w:right="11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controllo sull’adozione del provvedimento viene effettuato dal RPC che ne chiede conto al Personale dell’area interessata, quando il provvedimento medesimo non afferisca direttamente alla sua attività.</w:t>
      </w:r>
    </w:p>
    <w:p w:rsidR="00327AB5" w:rsidRPr="00327AB5" w:rsidRDefault="00327AB5" w:rsidP="00327AB5">
      <w:pPr>
        <w:spacing w:after="160" w:line="259"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I controlli avverranno a cadenza semestrale o annuale (tipicamente a giugno/novembre), secondo quanto stabilito in ciascuna scheda processo, in modo da poter essere rendicontati nell’annuale relazione richiesta al RPC.</w:t>
      </w:r>
    </w:p>
    <w:p w:rsidR="00327AB5" w:rsidRPr="00327AB5" w:rsidRDefault="00327AB5" w:rsidP="00327AB5">
      <w:pPr>
        <w:widowControl w:val="0"/>
        <w:kinsoku w:val="0"/>
        <w:overflowPunct w:val="0"/>
        <w:autoSpaceDE w:val="0"/>
        <w:autoSpaceDN w:val="0"/>
        <w:adjustRightInd w:val="0"/>
        <w:spacing w:after="0" w:line="240" w:lineRule="auto"/>
        <w:ind w:right="142"/>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procedura di controllo verrà gestita dal RPC aziendale con la doverosa collaborazione del personale dell’area interessata.</w:t>
      </w:r>
    </w:p>
    <w:p w:rsidR="00327AB5" w:rsidRPr="00327AB5" w:rsidRDefault="00327AB5" w:rsidP="00327AB5">
      <w:pPr>
        <w:widowControl w:val="0"/>
        <w:kinsoku w:val="0"/>
        <w:overflowPunct w:val="0"/>
        <w:autoSpaceDE w:val="0"/>
        <w:autoSpaceDN w:val="0"/>
        <w:adjustRightInd w:val="0"/>
        <w:spacing w:after="0" w:line="240" w:lineRule="auto"/>
        <w:ind w:right="142"/>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0" w:name="_Toc535142959"/>
      <w:r w:rsidRPr="00327AB5">
        <w:rPr>
          <w:rFonts w:ascii="Times New Roman" w:eastAsia="Times New Roman" w:hAnsi="Times New Roman" w:cs="Times New Roman"/>
          <w:b/>
          <w:bCs/>
          <w:i/>
          <w:iCs/>
          <w:sz w:val="36"/>
          <w:szCs w:val="36"/>
          <w:u w:val="single"/>
          <w:lang w:eastAsia="it-IT"/>
        </w:rPr>
        <w:t xml:space="preserve">Art. 12 ­ Sistema di controllo dell’adempimento degli obblighi di trasparenza e pubblicità ai sensi del </w:t>
      </w:r>
      <w:proofErr w:type="spellStart"/>
      <w:r w:rsidRPr="00327AB5">
        <w:rPr>
          <w:rFonts w:ascii="Times New Roman" w:eastAsia="Times New Roman" w:hAnsi="Times New Roman" w:cs="Times New Roman"/>
          <w:b/>
          <w:bCs/>
          <w:i/>
          <w:iCs/>
          <w:sz w:val="36"/>
          <w:szCs w:val="36"/>
          <w:u w:val="single"/>
          <w:lang w:eastAsia="it-IT"/>
        </w:rPr>
        <w:t>D.Lgs.</w:t>
      </w:r>
      <w:proofErr w:type="spellEnd"/>
      <w:r w:rsidRPr="00327AB5">
        <w:rPr>
          <w:rFonts w:ascii="Times New Roman" w:eastAsia="Times New Roman" w:hAnsi="Times New Roman" w:cs="Times New Roman"/>
          <w:b/>
          <w:bCs/>
          <w:i/>
          <w:iCs/>
          <w:sz w:val="36"/>
          <w:szCs w:val="36"/>
          <w:u w:val="single"/>
          <w:lang w:eastAsia="it-IT"/>
        </w:rPr>
        <w:t xml:space="preserve"> 33/2013 e della L.R. 10/2014</w:t>
      </w:r>
      <w:bookmarkEnd w:id="30"/>
      <w:r w:rsidRPr="00327AB5">
        <w:rPr>
          <w:rFonts w:ascii="Times New Roman" w:eastAsia="Times New Roman" w:hAnsi="Times New Roman" w:cs="Times New Roman"/>
          <w:b/>
          <w:bCs/>
          <w:i/>
          <w:iCs/>
          <w:sz w:val="36"/>
          <w:szCs w:val="36"/>
          <w:u w:val="single"/>
          <w:lang w:eastAsia="it-IT"/>
        </w:rPr>
        <w:t xml:space="preserv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L. 190/12, all’art. 1 comma 15, nel richiamare la trasparenza dell’attività amministrativa come livello essenziale delle prestazioni concernenti i diritti sociali e civili ai sensi dell’art. 117 della Costituzione, contempla la pubblicazione, nei siti web delle Amministrazioni pubbliche, delle informazioni relative ai procedimenti amministrativi secondo criteri di facile  accessibilità, completezza e semplicità di consultazione, nel rispetto delle disposizioni in materia di segreto di Stato, di segreto d’ufficio e di protezione dei dati personali.</w:t>
      </w:r>
    </w:p>
    <w:p w:rsidR="00327AB5" w:rsidRPr="00327AB5" w:rsidRDefault="00327AB5" w:rsidP="00327AB5">
      <w:pPr>
        <w:widowControl w:val="0"/>
        <w:kinsoku w:val="0"/>
        <w:overflowPunct w:val="0"/>
        <w:autoSpaceDE w:val="0"/>
        <w:autoSpaceDN w:val="0"/>
        <w:adjustRightInd w:val="0"/>
        <w:spacing w:after="12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Al successivo comma 16, la stessa Legge assicura, come livello essenziale di trasparenza dell'attività amministrativa, la pubblicazione dei seguenti procedimenti:</w:t>
      </w:r>
    </w:p>
    <w:p w:rsidR="00327AB5" w:rsidRPr="00327AB5" w:rsidRDefault="00327AB5" w:rsidP="00327AB5">
      <w:pPr>
        <w:widowControl w:val="0"/>
        <w:numPr>
          <w:ilvl w:val="0"/>
          <w:numId w:val="9"/>
        </w:numPr>
        <w:tabs>
          <w:tab w:val="left" w:pos="358"/>
        </w:tabs>
        <w:kinsoku w:val="0"/>
        <w:overflowPunct w:val="0"/>
        <w:autoSpaceDE w:val="0"/>
        <w:autoSpaceDN w:val="0"/>
        <w:adjustRightInd w:val="0"/>
        <w:spacing w:after="0" w:line="240" w:lineRule="auto"/>
        <w:ind w:left="0" w:firstLine="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autorizzazione o concessione (NA);</w:t>
      </w:r>
    </w:p>
    <w:p w:rsidR="00327AB5" w:rsidRPr="00327AB5" w:rsidRDefault="00327AB5" w:rsidP="00327AB5">
      <w:pPr>
        <w:widowControl w:val="0"/>
        <w:numPr>
          <w:ilvl w:val="0"/>
          <w:numId w:val="9"/>
        </w:numPr>
        <w:tabs>
          <w:tab w:val="left" w:pos="420"/>
        </w:tabs>
        <w:kinsoku w:val="0"/>
        <w:overflowPunct w:val="0"/>
        <w:autoSpaceDE w:val="0"/>
        <w:autoSpaceDN w:val="0"/>
        <w:adjustRightInd w:val="0"/>
        <w:spacing w:after="0" w:line="240" w:lineRule="auto"/>
        <w:ind w:left="0" w:firstLine="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scelta del contraente per l'affidamento di lavori, forniture e servizi, anche con riferimento alla modalità di selezione prescelta ai sensi del codice dei contratti pubblici relativi a lavori, servizi e forniture;</w:t>
      </w:r>
    </w:p>
    <w:p w:rsidR="00327AB5" w:rsidRPr="00327AB5" w:rsidRDefault="00327AB5" w:rsidP="00327AB5">
      <w:pPr>
        <w:widowControl w:val="0"/>
        <w:numPr>
          <w:ilvl w:val="0"/>
          <w:numId w:val="9"/>
        </w:numPr>
        <w:tabs>
          <w:tab w:val="left" w:pos="381"/>
        </w:tabs>
        <w:kinsoku w:val="0"/>
        <w:overflowPunct w:val="0"/>
        <w:autoSpaceDE w:val="0"/>
        <w:autoSpaceDN w:val="0"/>
        <w:adjustRightInd w:val="0"/>
        <w:spacing w:after="0" w:line="240" w:lineRule="auto"/>
        <w:ind w:left="0" w:firstLine="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concessione ed erogazioni di sovvenzioni, contributi, sussidi, ausili finanziari, nonché attribuzioni di vantaggi economici di qualunque genere a persone ed enti pubblici e privati;</w:t>
      </w:r>
    </w:p>
    <w:p w:rsidR="00327AB5" w:rsidRPr="00327AB5" w:rsidRDefault="00327AB5" w:rsidP="00327AB5">
      <w:pPr>
        <w:widowControl w:val="0"/>
        <w:numPr>
          <w:ilvl w:val="0"/>
          <w:numId w:val="9"/>
        </w:numPr>
        <w:tabs>
          <w:tab w:val="left" w:pos="372"/>
        </w:tabs>
        <w:kinsoku w:val="0"/>
        <w:overflowPunct w:val="0"/>
        <w:autoSpaceDE w:val="0"/>
        <w:autoSpaceDN w:val="0"/>
        <w:adjustRightInd w:val="0"/>
        <w:spacing w:after="120" w:line="240" w:lineRule="auto"/>
        <w:ind w:left="261" w:hanging="261"/>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concorsi e prove selettive per l'assunzione del personale e progressioni di carriera.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Il successivo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n. 33 del 14 marzo 2013 detta le disposizioni che regolamentano e fissano i limiti della pubblicazione, nei siti istituzionali, di dati ed informazioni relative all’organizzazione e alle attività delle pubbliche amministrazioni; tali informazioni sono pubblicate in formato idoneo a garantire l’integrità del documento. Tale norma pertanto intende la trasparenza come accessibilità totale alle informazioni concernenti l'organizzazione e l'attività delle pubbliche amministrazioni, allo scopo di favorire forme di controllo diffuso sul perseguimento delle funzioni istituzionali e sull'utilizzo di risorse pubbliche.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Alla luce della speciale autonomia di cui godono la Regione Trentino Alto Adige e la Provincia di Trento, l’applicazione del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33/2013 è orientata e filtrata attraverso la L.R. 10/2014, i cui termini per adempiere sono stati fissati al 19 Maggio 2015.</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Al fine di ottemperare alle previsioni di cui all’art. 15 comma 1 del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33/13, confermate dall’art. 1 comma 1 lett. d) della L.R. 10/2014, sono state adottate delle dichiarazioni da far sottoscrivere ai titolari di incarichi amministrativi di vertice a qualsiasi titolo conferiti in cui gli stessi attestano, sotto la propria responsabilità, l’insussistenza di tutte le situazioni di incompatibilità previste dal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39/13. Tutte le dichiarazioni saranno pubblicate sul sito aziendale.</w:t>
      </w:r>
      <w:r w:rsidRPr="00327AB5">
        <w:rPr>
          <w:rFonts w:ascii="Segoe UI" w:eastAsia="Calibri" w:hAnsi="Segoe UI" w:cs="Segoe UI"/>
          <w:color w:val="000000"/>
          <w:sz w:val="21"/>
          <w:szCs w:val="21"/>
        </w:rPr>
        <w:t xml:space="preserve"> Il nuovo</w:t>
      </w:r>
      <w:r w:rsidRPr="00327AB5">
        <w:rPr>
          <w:rFonts w:ascii="Times New Roman" w:eastAsia="Times New Roman" w:hAnsi="Times New Roman" w:cs="Times New Roman"/>
          <w:sz w:val="24"/>
          <w:szCs w:val="24"/>
          <w:lang w:eastAsia="it-IT"/>
        </w:rPr>
        <w:t xml:space="preserve"> portale web è in corso di realizzazione con migrazione dati dal vecchio portale e introduzione di temporizzazione degli inserimenti, counter dei visitatori e aggiornamento dell’albero della trasparenza. Si prevede l'immissione in rete entro il mese di gennaio 2019.</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1" w:name="_Toc503687139"/>
      <w:bookmarkStart w:id="32" w:name="_Toc535142960"/>
      <w:r w:rsidRPr="00327AB5">
        <w:rPr>
          <w:rFonts w:ascii="Times New Roman" w:eastAsia="Times New Roman" w:hAnsi="Times New Roman" w:cs="Times New Roman"/>
          <w:b/>
          <w:bCs/>
          <w:i/>
          <w:iCs/>
          <w:sz w:val="36"/>
          <w:szCs w:val="36"/>
          <w:u w:val="single"/>
          <w:lang w:eastAsia="it-IT"/>
        </w:rPr>
        <w:t>Art. 13 ­ Accesso civico</w:t>
      </w:r>
      <w:bookmarkEnd w:id="31"/>
      <w:bookmarkEnd w:id="32"/>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Apposita sezione sul sito aziendale sarà dedicata al diritto di accesso civico che viene garantito al cittadino nei casi di omessa pubblicazione obbligatoria di atti da parte dell’Azienda, ai sensi dell’art. 5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33/2013.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lastRenderedPageBreak/>
        <w:t>Sarà ivi individuato nominalmente il responsabile per l’esercizio del diritto da parte del cittadino (impiegato amministrativo) nonché il titolare del potere sostitutivo, da individuarsi nel Presidente, cui rivolgersi nei casi di omessa o ritardata risposta da parte dell’Amministrazione, con indicazione delle fasi procedurali da seguire.</w:t>
      </w:r>
      <w:r w:rsidRPr="00327AB5">
        <w:rPr>
          <w:rFonts w:ascii="Times New Roman" w:eastAsia="Calibri" w:hAnsi="Times New Roman" w:cs="Times New Roman"/>
          <w:sz w:val="28"/>
          <w:szCs w:val="28"/>
        </w:rPr>
        <w:t xml:space="preserve"> </w:t>
      </w:r>
      <w:r w:rsidRPr="00327AB5">
        <w:rPr>
          <w:rFonts w:ascii="Times New Roman" w:eastAsia="Times New Roman" w:hAnsi="Times New Roman" w:cs="Times New Roman"/>
          <w:sz w:val="24"/>
          <w:szCs w:val="24"/>
          <w:lang w:eastAsia="it-IT"/>
        </w:rPr>
        <w:t xml:space="preserve">Il responsabile della prevenzione della corruzione, nella sua veste di Responsabile per l’Integrità e la trasparenza, dovrà garantire nel tempo un livello di applicazione adeguato della normativa. A fronte dell’adozione a livello nazionale del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97/2016, si è registrata l’emanazione della corrispondente norma regionale, la L.R. 16/2016 che suggerisce l’opportunità anche per le Aziende “in house” di adottare un apposito regolamento per l’accesso generalizzato, </w:t>
      </w:r>
      <w:proofErr w:type="gramStart"/>
      <w:r w:rsidRPr="00327AB5">
        <w:rPr>
          <w:rFonts w:ascii="Times New Roman" w:eastAsia="Times New Roman" w:hAnsi="Times New Roman" w:cs="Times New Roman"/>
          <w:sz w:val="24"/>
          <w:szCs w:val="24"/>
          <w:lang w:eastAsia="it-IT"/>
        </w:rPr>
        <w:t>che  l’ente</w:t>
      </w:r>
      <w:proofErr w:type="gramEnd"/>
      <w:r w:rsidRPr="00327AB5">
        <w:rPr>
          <w:rFonts w:ascii="Times New Roman" w:eastAsia="Times New Roman" w:hAnsi="Times New Roman" w:cs="Times New Roman"/>
          <w:sz w:val="24"/>
          <w:szCs w:val="24"/>
          <w:lang w:eastAsia="it-IT"/>
        </w:rPr>
        <w:t xml:space="preserve"> adotterà nel 2018 e pubblicherà sul proprio sito web istituzionale.</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3" w:name="_Toc535142961"/>
      <w:r w:rsidRPr="00327AB5">
        <w:rPr>
          <w:rFonts w:ascii="Times New Roman" w:eastAsia="Times New Roman" w:hAnsi="Times New Roman" w:cs="Times New Roman"/>
          <w:b/>
          <w:bCs/>
          <w:i/>
          <w:iCs/>
          <w:sz w:val="36"/>
          <w:szCs w:val="36"/>
          <w:u w:val="single"/>
          <w:lang w:eastAsia="it-IT"/>
        </w:rPr>
        <w:t>Art. 14 ­ Formazione</w:t>
      </w:r>
      <w:bookmarkEnd w:id="33"/>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RPCT, proprio a sostegno della redazione del presente Piano, è stato coinvolto in un primo intervento formativo, tenuto dall’Avv. Massimo Manenti in data 27 luglio 2016, cui sono seguite ulteriori sessioni formative in data 8 novembre 2016 e 28 novembre 2017,</w:t>
      </w:r>
      <w:r>
        <w:rPr>
          <w:rFonts w:ascii="Times New Roman" w:eastAsia="Times New Roman" w:hAnsi="Times New Roman" w:cs="Times New Roman"/>
          <w:sz w:val="24"/>
          <w:szCs w:val="24"/>
          <w:lang w:eastAsia="it-IT"/>
        </w:rPr>
        <w:t xml:space="preserve">  21 giugno e 14 dicembre 2018,</w:t>
      </w:r>
      <w:r w:rsidRPr="00327AB5">
        <w:rPr>
          <w:rFonts w:ascii="Times New Roman" w:eastAsia="Times New Roman" w:hAnsi="Times New Roman" w:cs="Times New Roman"/>
          <w:sz w:val="24"/>
          <w:szCs w:val="24"/>
          <w:lang w:eastAsia="it-IT"/>
        </w:rPr>
        <w:t xml:space="preserve"> con riferimento al neo nominato Amministratore delegato Luca Consigliere,  tese proprio a rinforzare le competenze metodologiche necessarie alla mappatura dei processi a rischio, alla pesatura dei rischi, alla progettazione delle misure di prevenzione e contenimento dei rischi da inserire nel PTPCT, alle tecniche di monitoraggio e manutenzione del Piano stesso.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 dipendenti che, direttamente o indirettamente, svolgono un’attività all’interno delle strutture, verranno coinvolti nel triennio 2019-2021 in un programma formativo sulla normativa relativa alla prevenzione e repressione della corruzione e sui temi della legalità ed integrità dei comportamenti in modo da accrescere le competenze e lo sviluppo del senso etico.</w:t>
      </w:r>
      <w:r>
        <w:rPr>
          <w:rFonts w:ascii="Times New Roman" w:eastAsia="Times New Roman" w:hAnsi="Times New Roman" w:cs="Times New Roman"/>
          <w:sz w:val="24"/>
          <w:szCs w:val="24"/>
          <w:lang w:eastAsia="it-IT"/>
        </w:rPr>
        <w:t xml:space="preserve">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Per il triennio sarà quindi definito un percorso di formazione in materia di principi generali dell’attività amministrativa, anticorruzione e obblighi di pubblicità, trasparenza e diffusione delle informazioni, con un modulo specificamente dedicato ai componenti del </w:t>
      </w:r>
      <w:proofErr w:type="spellStart"/>
      <w:r w:rsidRPr="00327AB5">
        <w:rPr>
          <w:rFonts w:ascii="Times New Roman" w:eastAsia="Times New Roman" w:hAnsi="Times New Roman" w:cs="Times New Roman"/>
          <w:sz w:val="24"/>
          <w:szCs w:val="24"/>
          <w:lang w:eastAsia="it-IT"/>
        </w:rPr>
        <w:t>CdA</w:t>
      </w:r>
      <w:proofErr w:type="spellEnd"/>
      <w:r w:rsidRPr="00327AB5">
        <w:rPr>
          <w:rFonts w:ascii="Times New Roman" w:eastAsia="Times New Roman" w:hAnsi="Times New Roman" w:cs="Times New Roman"/>
          <w:sz w:val="24"/>
          <w:szCs w:val="24"/>
          <w:lang w:eastAsia="it-IT"/>
        </w:rPr>
        <w:t xml:space="preserve">, come specificamente prescritto dal PNA 2015. </w:t>
      </w:r>
      <w:r>
        <w:rPr>
          <w:rFonts w:ascii="Times New Roman" w:eastAsia="Times New Roman" w:hAnsi="Times New Roman" w:cs="Times New Roman"/>
          <w:sz w:val="24"/>
          <w:szCs w:val="24"/>
          <w:lang w:eastAsia="it-IT"/>
        </w:rPr>
        <w:t>Si programma in particolare un evento formativo congiunto ai temi della Privacy per il mese di febbraio 2019.</w:t>
      </w:r>
    </w:p>
    <w:p w:rsidR="00327AB5" w:rsidRPr="00327AB5" w:rsidRDefault="00327AB5" w:rsidP="00327AB5">
      <w:pPr>
        <w:spacing w:after="160" w:line="259" w:lineRule="auto"/>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4" w:name="_Toc535142962"/>
      <w:r w:rsidRPr="00327AB5">
        <w:rPr>
          <w:rFonts w:ascii="Times New Roman" w:eastAsia="Times New Roman" w:hAnsi="Times New Roman" w:cs="Times New Roman"/>
          <w:b/>
          <w:bCs/>
          <w:i/>
          <w:iCs/>
          <w:sz w:val="36"/>
          <w:szCs w:val="36"/>
          <w:u w:val="single"/>
          <w:lang w:eastAsia="it-IT"/>
        </w:rPr>
        <w:t>Art. 15 – Adempimenti in tema di trasparenza ex L.R. 10/2014</w:t>
      </w:r>
      <w:bookmarkEnd w:id="34"/>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Con la sezione trasparenza del presente PTPCT 2018-2020 si intende dare attuazione ai principi di pubblicità, trasparenza e diffusione delle informazioni disciplinati dal d.lgs. n. 33/2013. Peraltro, al quadro normativo in materia di trasparenza, sono state apportate rilevanti ed innovative modificazioni con il </w:t>
      </w:r>
      <w:proofErr w:type="spellStart"/>
      <w:r w:rsidRPr="00327AB5">
        <w:rPr>
          <w:rFonts w:ascii="Times New Roman" w:eastAsia="Times New Roman" w:hAnsi="Times New Roman" w:cs="Times New Roman"/>
          <w:sz w:val="24"/>
          <w:szCs w:val="24"/>
          <w:lang w:eastAsia="it-IT"/>
        </w:rPr>
        <w:t>D.Lgs.</w:t>
      </w:r>
      <w:proofErr w:type="spellEnd"/>
      <w:r w:rsidRPr="00327AB5">
        <w:rPr>
          <w:rFonts w:ascii="Times New Roman" w:eastAsia="Times New Roman" w:hAnsi="Times New Roman" w:cs="Times New Roman"/>
          <w:sz w:val="24"/>
          <w:szCs w:val="24"/>
          <w:lang w:eastAsia="it-IT"/>
        </w:rPr>
        <w:t xml:space="preserve"> n. 97/2016, così come recepito dalla L.R. 16/2016, con la quale si è anche definita la modalità di applicazione del cd. “Freedom of information act”.  </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Il Foia è una delle più importanti novità introdotte, con la quale i cittadini hanno ora diritto di conoscere i documenti in possesso della pubblica amministrazione, anche senza un interesse diretto. Per regolare adeguatamente l’esercizio del diritto, l’Azienda si impegna ad adottare una apposita procedura sul FOIA entro il 201</w:t>
      </w:r>
      <w:r>
        <w:rPr>
          <w:rFonts w:ascii="Times New Roman" w:eastAsia="Times New Roman" w:hAnsi="Times New Roman" w:cs="Times New Roman"/>
          <w:sz w:val="24"/>
          <w:szCs w:val="24"/>
          <w:lang w:eastAsia="it-IT"/>
        </w:rPr>
        <w:t>9</w:t>
      </w:r>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Come riportato nel PNA 2016, la trasparenza è una misura fondamentale per la prevenzione della corruzione, in quanto strumentale - come riconosciuto da indicazioni e orientamenti degli specifici organi sovranazionali - alla promozione dell’integrità e allo sviluppo della cultura della legalità in ogni ambito dell’attività pubblica.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roofErr w:type="spellStart"/>
      <w:r w:rsidRPr="00327AB5">
        <w:rPr>
          <w:rFonts w:ascii="Times New Roman" w:eastAsia="Times New Roman" w:hAnsi="Times New Roman" w:cs="Times New Roman"/>
          <w:sz w:val="24"/>
          <w:szCs w:val="24"/>
          <w:lang w:eastAsia="it-IT"/>
        </w:rPr>
        <w:t>Sagis</w:t>
      </w:r>
      <w:proofErr w:type="spellEnd"/>
      <w:r w:rsidRPr="00327AB5">
        <w:rPr>
          <w:rFonts w:ascii="Times New Roman" w:eastAsia="Times New Roman" w:hAnsi="Times New Roman" w:cs="Times New Roman"/>
          <w:sz w:val="24"/>
          <w:szCs w:val="24"/>
          <w:lang w:eastAsia="it-IT"/>
        </w:rPr>
        <w:t xml:space="preserve"> Cavalese applica operativamente le prescrizioni in tema di trasparenza secondo quanto previsto dall’art. 7 della Legge Regione Trentino Alto Adige 13 dicembre 2012, n. 8 (Amministrazione Aperta), così come modificata dalla Legge Regionale 29 ottobre 2014 n.10 e, da ultimo, con legge regionale 15 dicembre 2016, n. 16.</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Coerentemente inoltre alla recente approvazione da parte di ANAC della delibera n. 1134 dell’8 novembre 2017 recante le “Linee guida per l’attuazione della normativa in materia di prevenzione della corruzione e trasparenza da parte delle società e degli enti di diritto privato controllati e partecipati dalle pubbliche amministrazioni e degli enti pubblici economici”, l’Azienda intende </w:t>
      </w:r>
      <w:r w:rsidRPr="00327AB5">
        <w:rPr>
          <w:rFonts w:ascii="Times New Roman" w:eastAsia="Times New Roman" w:hAnsi="Times New Roman" w:cs="Times New Roman"/>
          <w:sz w:val="24"/>
          <w:szCs w:val="24"/>
          <w:lang w:eastAsia="it-IT"/>
        </w:rPr>
        <w:lastRenderedPageBreak/>
        <w:t>pubblicare nella sezione Società Trasparente i dati e le informazioni come specificato nella tabella allegata alle predette linee guida.</w:t>
      </w:r>
    </w:p>
    <w:p w:rsidR="00327AB5" w:rsidRPr="00327AB5" w:rsidRDefault="00327AB5" w:rsidP="00327AB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In particolare, l’Azienda si impegna a orientare la propria organizzazione e a predisporre strumenti tecnologicamente avanzati per perseguire ed assicurare la regolarità e la tempestività dei flussi informativi verso l’esterno. </w:t>
      </w:r>
    </w:p>
    <w:p w:rsidR="00327AB5" w:rsidRPr="00327AB5" w:rsidRDefault="00327AB5" w:rsidP="00327AB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Si sottolinea che ai sensi della L.R. 10, fermi restando gli obblighi di pubblicazione ivi previsti, l’Azienda è esentata dall’obbligo di adottare il Programma Triennale per la Trasparenza e Integrità, obbligo peraltro venuto meno anche nella legislazione nazionale in forza del D. Lgs. 97 del 2016.</w:t>
      </w:r>
    </w:p>
    <w:p w:rsidR="00327AB5" w:rsidRPr="00327AB5" w:rsidRDefault="00327AB5" w:rsidP="00327AB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 pubblicazione dei dati sul sito web SAGIS CAVALESE, sezione “Società trasparente” verrà curato integralmente dall’Amministratore delegato dott. Luca </w:t>
      </w:r>
      <w:proofErr w:type="gramStart"/>
      <w:r w:rsidRPr="00327AB5">
        <w:rPr>
          <w:rFonts w:ascii="Times New Roman" w:eastAsia="Times New Roman" w:hAnsi="Times New Roman" w:cs="Times New Roman"/>
          <w:sz w:val="24"/>
          <w:szCs w:val="24"/>
          <w:lang w:eastAsia="it-IT"/>
        </w:rPr>
        <w:t>Consigliere .</w:t>
      </w:r>
      <w:proofErr w:type="gramEnd"/>
    </w:p>
    <w:p w:rsidR="00327AB5" w:rsidRPr="00327AB5" w:rsidRDefault="00327AB5" w:rsidP="00327AB5">
      <w:pPr>
        <w:widowControl w:val="0"/>
        <w:kinsoku w:val="0"/>
        <w:overflowPunct w:val="0"/>
        <w:autoSpaceDE w:val="0"/>
        <w:autoSpaceDN w:val="0"/>
        <w:adjustRightInd w:val="0"/>
        <w:spacing w:after="0" w:line="240" w:lineRule="auto"/>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Gli specifici obblighi di popolamento, sono definiti </w:t>
      </w:r>
      <w:r w:rsidRPr="00327AB5">
        <w:rPr>
          <w:rFonts w:ascii="Times New Roman" w:eastAsia="Times New Roman" w:hAnsi="Times New Roman" w:cs="Times New Roman"/>
          <w:b/>
          <w:sz w:val="24"/>
          <w:szCs w:val="24"/>
          <w:lang w:eastAsia="it-IT"/>
        </w:rPr>
        <w:t>nell’ALLEGATO 2</w:t>
      </w:r>
      <w:r w:rsidRPr="00327AB5">
        <w:rPr>
          <w:rFonts w:ascii="Times New Roman" w:eastAsia="Times New Roman" w:hAnsi="Times New Roman" w:cs="Times New Roman"/>
          <w:sz w:val="24"/>
          <w:szCs w:val="24"/>
          <w:lang w:eastAsia="it-IT"/>
        </w:rPr>
        <w:t xml:space="preserve"> al presente Piano, e verranno implementati gradualmente a partire dal primo semestre del 2018.</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Tutte le pubblicazioni verranno effettuate tramite strumenti e modalità atte a garantire la diffusione di dati pertinenti e non eccedenti rispetto alla finalità indicate dalla legge, nel rispetto altresì del principio di proporzionalità, oltreché della disciplina in materia di protezione dei dati interpretata anche alla luce delle delibere del Garante della Privacy (delibera 243/2014), valutando eventualmente l’archiviazione dei dati non più aggiornati nel rispetto delle disposizioni della disciplina in materia di trasparenza. </w:t>
      </w:r>
    </w:p>
    <w:p w:rsidR="00327AB5" w:rsidRPr="00327AB5" w:rsidRDefault="00327AB5" w:rsidP="00327AB5">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5" w:name="_Toc535142963"/>
      <w:r w:rsidRPr="00327AB5">
        <w:rPr>
          <w:rFonts w:ascii="Times New Roman" w:eastAsia="Times New Roman" w:hAnsi="Times New Roman" w:cs="Times New Roman"/>
          <w:b/>
          <w:bCs/>
          <w:i/>
          <w:iCs/>
          <w:sz w:val="36"/>
          <w:szCs w:val="36"/>
          <w:u w:val="single"/>
          <w:lang w:eastAsia="it-IT"/>
        </w:rPr>
        <w:t>Art. 16 – Codice di comportamento/ Regolamento del Personale (All.3)</w:t>
      </w:r>
      <w:bookmarkEnd w:id="35"/>
    </w:p>
    <w:p w:rsid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L’Azienda nel corso del 2017 ha adottato un proprio regolamento del personale che mira alla sensibilizzazione del personale sui temi etici. La redazione ed approvazione del regolamento del personale è stato reso noto a tutti i dipendenti tramite affissione nelle singole sedi di lavoro e tramite lettura pubblica e invitandoli a prenderne visione. I contenuti sono stati oggetto di illustrazione e condivisione nel corso dell’intervento di formazione obbligatoria tenuto nel corso del mese di Maggio 2016. Il regolamento viene messo a conoscenza al fine della presa d’atto anche dei nuovi assunti presso l’Azienda stessa (</w:t>
      </w:r>
      <w:proofErr w:type="gramStart"/>
      <w:r w:rsidRPr="00327AB5">
        <w:rPr>
          <w:rFonts w:ascii="Times New Roman" w:eastAsia="Times New Roman" w:hAnsi="Times New Roman" w:cs="Times New Roman"/>
          <w:sz w:val="24"/>
          <w:szCs w:val="24"/>
          <w:lang w:eastAsia="it-IT"/>
        </w:rPr>
        <w:t>Allegato  3</w:t>
      </w:r>
      <w:proofErr w:type="gramEnd"/>
      <w:r w:rsidRPr="00327AB5">
        <w:rPr>
          <w:rFonts w:ascii="Times New Roman" w:eastAsia="Times New Roman" w:hAnsi="Times New Roman" w:cs="Times New Roman"/>
          <w:sz w:val="24"/>
          <w:szCs w:val="24"/>
          <w:lang w:eastAsia="it-IT"/>
        </w:rPr>
        <w:t>).</w:t>
      </w:r>
      <w:r w:rsidR="001B231A">
        <w:rPr>
          <w:rFonts w:ascii="Times New Roman" w:eastAsia="Times New Roman" w:hAnsi="Times New Roman" w:cs="Times New Roman"/>
          <w:sz w:val="24"/>
          <w:szCs w:val="24"/>
          <w:lang w:eastAsia="it-IT"/>
        </w:rPr>
        <w:t xml:space="preserve"> Alla luce delle particolari modalità di redazione e approvazione, si ritiene non necessario mettere mano allo stesso come chiederebbe l’aggiornamento 2018 al PNA 2016.</w:t>
      </w:r>
    </w:p>
    <w:p w:rsidR="001B231A" w:rsidRPr="00327AB5" w:rsidRDefault="001B231A"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6" w:name="_Toc535142964"/>
      <w:r w:rsidRPr="00327AB5">
        <w:rPr>
          <w:rFonts w:ascii="Times New Roman" w:eastAsia="Times New Roman" w:hAnsi="Times New Roman" w:cs="Times New Roman"/>
          <w:b/>
          <w:bCs/>
          <w:i/>
          <w:iCs/>
          <w:sz w:val="36"/>
          <w:szCs w:val="36"/>
          <w:u w:val="single"/>
          <w:lang w:eastAsia="it-IT"/>
        </w:rPr>
        <w:t xml:space="preserve">Art. 17 </w:t>
      </w:r>
      <w:proofErr w:type="gramStart"/>
      <w:r w:rsidRPr="00327AB5">
        <w:rPr>
          <w:rFonts w:ascii="Times New Roman" w:eastAsia="Times New Roman" w:hAnsi="Times New Roman" w:cs="Times New Roman"/>
          <w:b/>
          <w:bCs/>
          <w:i/>
          <w:iCs/>
          <w:sz w:val="36"/>
          <w:szCs w:val="36"/>
          <w:u w:val="single"/>
          <w:lang w:eastAsia="it-IT"/>
        </w:rPr>
        <w:t>­  Forme</w:t>
      </w:r>
      <w:proofErr w:type="gramEnd"/>
      <w:r w:rsidRPr="00327AB5">
        <w:rPr>
          <w:rFonts w:ascii="Times New Roman" w:eastAsia="Times New Roman" w:hAnsi="Times New Roman" w:cs="Times New Roman"/>
          <w:b/>
          <w:bCs/>
          <w:i/>
          <w:iCs/>
          <w:sz w:val="36"/>
          <w:szCs w:val="36"/>
          <w:u w:val="single"/>
          <w:lang w:eastAsia="it-IT"/>
        </w:rPr>
        <w:t xml:space="preserve"> di consultazione per elaborazione e approvazione del PTPCT</w:t>
      </w:r>
      <w:bookmarkEnd w:id="36"/>
    </w:p>
    <w:p w:rsidR="00327AB5" w:rsidRPr="00327AB5" w:rsidRDefault="00327AB5" w:rsidP="00327AB5">
      <w:pPr>
        <w:widowControl w:val="0"/>
        <w:kinsoku w:val="0"/>
        <w:overflowPunct w:val="0"/>
        <w:autoSpaceDE w:val="0"/>
        <w:autoSpaceDN w:val="0"/>
        <w:adjustRightInd w:val="0"/>
        <w:spacing w:after="0" w:line="240" w:lineRule="auto"/>
        <w:ind w:right="15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conformità a quanto stabilito dal Piano Nazionale Anticorruzione in materia di diffusione condivisa e partecipata delle strategie aziendali anticorruzione, il PTPCT aziendale viene pubblicato sul sito web istituzionale per un periodo di almeno 7 gg. al fine di diffonderne il contenuto e dare la possibilità a cittadini e portatori di interessi diffusi di formulare osservazioni e apportare contributi al contenuto dello stesso.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Dell’esito della pubblicazione si tiene conto nel Piano stesso.</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7" w:name="_Toc535142965"/>
      <w:r w:rsidRPr="00327AB5">
        <w:rPr>
          <w:rFonts w:ascii="Times New Roman" w:eastAsia="Times New Roman" w:hAnsi="Times New Roman" w:cs="Times New Roman"/>
          <w:b/>
          <w:bCs/>
          <w:i/>
          <w:iCs/>
          <w:sz w:val="36"/>
          <w:szCs w:val="36"/>
          <w:u w:val="single"/>
          <w:lang w:eastAsia="it-IT"/>
        </w:rPr>
        <w:t>Art. 18 - Progettazione di azioni specifiche di contenimento del rischio</w:t>
      </w:r>
      <w:bookmarkEnd w:id="37"/>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Obiettivo primario del Piano Triennale di Prevenzione della Corruzione è garantire nel tempo, attraverso un sistema di controlli preventivi e di misure organizzative, il presidio del processo di monitoraggio e di verifica sull'integrità delle azioni e dei comportamenti del personale.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Ciò consente da un lato di prevenire i rischi per danni all'immagine derivanti da comportamenti scorretti o illegali del personale, dall’altro di rendere il sistema di azioni e misure sviluppate </w:t>
      </w:r>
      <w:r w:rsidRPr="00327AB5">
        <w:rPr>
          <w:rFonts w:ascii="Times New Roman" w:eastAsia="Times New Roman" w:hAnsi="Times New Roman" w:cs="Times New Roman"/>
          <w:sz w:val="24"/>
          <w:szCs w:val="24"/>
          <w:lang w:eastAsia="it-IT"/>
        </w:rPr>
        <w:lastRenderedPageBreak/>
        <w:t>efficace e funzionale anche per il presidio della corretta gestione dell’Azienda.</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La metodologia adottata nella stesura del Piano si rifà al PNA, con due approcci complementari: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l’approccio mutuato dal D.lgs. 231/2001 che prevede che l’ente non sia responsabile per i reati commessi (anche nel suo interesse o a suo vantaggio) se prova che l’organo dirigente ha adottato ed efficacemente attuato, prima della commissione del fatto, modelli di organizzazione e di gestione idonei a prevenire reati della specie di quello verificatosi; e se il compito di vigilare sul funzionamento e l’osservanza dei modelli e di curare il loro aggiornamento è stato affidato a un organismo dell’ente dotato di autonomi poteri di iniziativa e di controllo, a condizione che non sia verificata un’ omessa o insufficiente vigilanza da parte dell’organismo.</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w:t>
      </w:r>
      <w:r w:rsidRPr="00327AB5">
        <w:rPr>
          <w:rFonts w:ascii="Times New Roman" w:eastAsia="Times New Roman" w:hAnsi="Times New Roman" w:cs="Times New Roman"/>
          <w:sz w:val="24"/>
          <w:szCs w:val="24"/>
          <w:lang w:eastAsia="it-IT"/>
        </w:rPr>
        <w:tab/>
        <w:t xml:space="preserve">L’approccio dei sistemi normati, che si fonda sia sul principio di tracciabilità delle attività svolte, (in ogni processo, le operazioni e le azioni devono essere verificabili in termini di coerenza e congruità, in modo che sia sempre attestata la responsabilità della progettazione delle attività, della validazione, dell’autorizzazione, dell’effettuazione); che sul principio di </w:t>
      </w:r>
      <w:proofErr w:type="spellStart"/>
      <w:r w:rsidRPr="00327AB5">
        <w:rPr>
          <w:rFonts w:ascii="Times New Roman" w:eastAsia="Times New Roman" w:hAnsi="Times New Roman" w:cs="Times New Roman"/>
          <w:sz w:val="24"/>
          <w:szCs w:val="24"/>
          <w:lang w:eastAsia="it-IT"/>
        </w:rPr>
        <w:t>documentabilità</w:t>
      </w:r>
      <w:proofErr w:type="spellEnd"/>
      <w:r w:rsidRPr="00327AB5">
        <w:rPr>
          <w:rFonts w:ascii="Times New Roman" w:eastAsia="Times New Roman" w:hAnsi="Times New Roman" w:cs="Times New Roman"/>
          <w:sz w:val="24"/>
          <w:szCs w:val="24"/>
          <w:lang w:eastAsia="it-IT"/>
        </w:rPr>
        <w:t xml:space="preserve"> dei controlli, (ogni attività di supervisione o controllo deve essere documentata e firmata da chi ne ha la responsabilità).</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coerenza con tali principi, sono da formalizzare procedure, check-list, liste di riscontro e altri strumenti gestionali in grado di garantire omogeneità, oltre che trasparenza e equità.</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spacing w:after="0" w:line="240" w:lineRule="auto"/>
        <w:contextualSpacing/>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8" w:name="_Toc535142966"/>
      <w:r w:rsidRPr="00327AB5">
        <w:rPr>
          <w:rFonts w:ascii="Times New Roman" w:eastAsia="Times New Roman" w:hAnsi="Times New Roman" w:cs="Times New Roman"/>
          <w:b/>
          <w:bCs/>
          <w:i/>
          <w:iCs/>
          <w:sz w:val="36"/>
          <w:szCs w:val="36"/>
          <w:u w:val="single"/>
          <w:lang w:eastAsia="it-IT"/>
        </w:rPr>
        <w:t>Art. 19 -Misure di Prevenzione e controlli utili a ridurre la probabilità che il rischio si verifichi</w:t>
      </w:r>
      <w:bookmarkEnd w:id="38"/>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4"/>
          <w:szCs w:val="24"/>
          <w:lang w:eastAsia="it-IT"/>
        </w:rPr>
      </w:pPr>
    </w:p>
    <w:p w:rsidR="00327AB5" w:rsidRPr="00327AB5" w:rsidRDefault="00327AB5" w:rsidP="00327AB5">
      <w:pPr>
        <w:spacing w:after="160" w:line="240" w:lineRule="auto"/>
        <w:contextualSpacing/>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In considerazione delle dimensioni e caratteristiche dell’Ente, si ritiene in primo luogo che costituiscano idonee misure generali di prevenzione utili a ridurre la probabilità che il rischio di corruzione si concretizzi per tutte le aree e processi: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una chiara suddivisione di compiti, separazioni di funzioni e responsabilità all’interno dell’Ente ove viene definito per ciascun processo/attività in modo da evitare il rischio di conflitti di interessi/imparzialità oggettive e soggettive: chi decide, che fa, chi controlla (realizzata nell’Ente tramite deleghe, regolamenti, Organigrammi, Mansionari, incarichi, procedure);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la documentazione scritta di ciascun passaggio rilevante del processo ed identificazione di chi lo compie e la verificabilità, </w:t>
      </w:r>
      <w:proofErr w:type="spellStart"/>
      <w:r w:rsidRPr="00327AB5">
        <w:rPr>
          <w:rFonts w:ascii="Times New Roman" w:eastAsia="Times New Roman" w:hAnsi="Times New Roman" w:cs="Times New Roman"/>
          <w:sz w:val="24"/>
          <w:szCs w:val="24"/>
          <w:lang w:eastAsia="it-IT"/>
        </w:rPr>
        <w:t>documentabilità</w:t>
      </w:r>
      <w:proofErr w:type="spellEnd"/>
      <w:r w:rsidRPr="00327AB5">
        <w:rPr>
          <w:rFonts w:ascii="Times New Roman" w:eastAsia="Times New Roman" w:hAnsi="Times New Roman" w:cs="Times New Roman"/>
          <w:sz w:val="24"/>
          <w:szCs w:val="24"/>
          <w:lang w:eastAsia="it-IT"/>
        </w:rPr>
        <w:t>, coerenza e congruenza di ogni operazione. Qualunque processo viene infatti adeguatamente documentata, affinché si possano acquisire, in qualunque momento, informazioni in merito: alle principali fasi dell’operazione, alle ragioni che hanno portato al suo compimento, ai soggetti che ne hanno presidiato il compimento o hanno fornito le necessarie autorizzazioni</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l’individuazione di processi di gestione e controllo delle risorse finanziarie;</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r w:rsidRPr="00327AB5">
        <w:rPr>
          <w:rFonts w:ascii="Times New Roman" w:eastAsia="Times New Roman" w:hAnsi="Times New Roman" w:cs="Times New Roman"/>
          <w:sz w:val="24"/>
          <w:szCs w:val="24"/>
          <w:lang w:eastAsia="it-IT"/>
        </w:rPr>
        <w:t xml:space="preserve">una continua ed adeguata formazione sull’organizzazione aziendale, deleghe, procedure, </w:t>
      </w:r>
      <w:proofErr w:type="spellStart"/>
      <w:r w:rsidRPr="00327AB5">
        <w:rPr>
          <w:rFonts w:ascii="Times New Roman" w:eastAsia="Times New Roman" w:hAnsi="Times New Roman" w:cs="Times New Roman"/>
          <w:sz w:val="24"/>
          <w:szCs w:val="24"/>
          <w:lang w:eastAsia="it-IT"/>
        </w:rPr>
        <w:t>ecc</w:t>
      </w:r>
      <w:proofErr w:type="spellEnd"/>
      <w:r w:rsidRPr="00327AB5">
        <w:rPr>
          <w:rFonts w:ascii="Times New Roman" w:eastAsia="Times New Roman" w:hAnsi="Times New Roman" w:cs="Times New Roman"/>
          <w:sz w:val="24"/>
          <w:szCs w:val="24"/>
          <w:lang w:eastAsia="it-IT"/>
        </w:rPr>
        <w:t>…</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39" w:name="_Toc502322480"/>
      <w:bookmarkStart w:id="40" w:name="_Toc503449309"/>
      <w:bookmarkStart w:id="41" w:name="_Toc503687146"/>
      <w:bookmarkStart w:id="42" w:name="_Toc535142967"/>
      <w:r w:rsidRPr="00327AB5">
        <w:rPr>
          <w:rFonts w:ascii="Times New Roman" w:eastAsia="Times New Roman" w:hAnsi="Times New Roman" w:cs="Times New Roman"/>
          <w:b/>
          <w:bCs/>
          <w:i/>
          <w:iCs/>
          <w:sz w:val="36"/>
          <w:szCs w:val="36"/>
          <w:u w:val="single"/>
          <w:lang w:eastAsia="it-IT"/>
        </w:rPr>
        <w:t>Art. 20 -Monitoraggio</w:t>
      </w:r>
      <w:bookmarkEnd w:id="39"/>
      <w:bookmarkEnd w:id="40"/>
      <w:bookmarkEnd w:id="41"/>
      <w:bookmarkEnd w:id="42"/>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8"/>
          <w:szCs w:val="28"/>
          <w:lang w:eastAsia="it-IT"/>
        </w:rPr>
      </w:pPr>
      <w:r w:rsidRPr="00327AB5">
        <w:rPr>
          <w:rFonts w:ascii="Times New Roman" w:eastAsia="Times New Roman" w:hAnsi="Times New Roman" w:cs="Times New Roman"/>
          <w:sz w:val="28"/>
          <w:szCs w:val="28"/>
          <w:lang w:eastAsia="it-IT"/>
        </w:rPr>
        <w:t>Ogni sei mesi il Responsabile della Prevenzione della Corruzione e della Trasparenza opererà un formale monitoraggio attraverso la consultazione dei responsabili delle azioni individuati nell’allegato tabellone processi rischi.</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8"/>
          <w:szCs w:val="28"/>
          <w:lang w:eastAsia="it-IT"/>
        </w:rPr>
      </w:pPr>
      <w:r w:rsidRPr="00327AB5">
        <w:rPr>
          <w:rFonts w:ascii="Times New Roman" w:eastAsia="Times New Roman" w:hAnsi="Times New Roman" w:cs="Times New Roman"/>
          <w:sz w:val="28"/>
          <w:szCs w:val="28"/>
          <w:lang w:eastAsia="it-IT"/>
        </w:rPr>
        <w:t xml:space="preserve">I risultati del monitoraggio accompagneranno la realizzazione delle azioni </w:t>
      </w:r>
      <w:proofErr w:type="gramStart"/>
      <w:r w:rsidRPr="00327AB5">
        <w:rPr>
          <w:rFonts w:ascii="Times New Roman" w:eastAsia="Times New Roman" w:hAnsi="Times New Roman" w:cs="Times New Roman"/>
          <w:sz w:val="28"/>
          <w:szCs w:val="28"/>
          <w:lang w:eastAsia="it-IT"/>
        </w:rPr>
        <w:t>e  la</w:t>
      </w:r>
      <w:proofErr w:type="gramEnd"/>
      <w:r w:rsidRPr="00327AB5">
        <w:rPr>
          <w:rFonts w:ascii="Times New Roman" w:eastAsia="Times New Roman" w:hAnsi="Times New Roman" w:cs="Times New Roman"/>
          <w:sz w:val="28"/>
          <w:szCs w:val="28"/>
          <w:lang w:eastAsia="it-IT"/>
        </w:rPr>
        <w:t xml:space="preserve"> manutenzione del PTPC nel triennio di riferimento.</w:t>
      </w:r>
    </w:p>
    <w:p w:rsidR="00327AB5" w:rsidRPr="00327AB5" w:rsidRDefault="00327AB5" w:rsidP="00327AB5">
      <w:pPr>
        <w:widowControl w:val="0"/>
        <w:autoSpaceDE w:val="0"/>
        <w:autoSpaceDN w:val="0"/>
        <w:adjustRightInd w:val="0"/>
        <w:spacing w:after="0" w:line="240" w:lineRule="auto"/>
        <w:rPr>
          <w:rFonts w:ascii="Times New Roman" w:eastAsia="Times New Roman" w:hAnsi="Times New Roman" w:cs="Times New Roman"/>
          <w:sz w:val="28"/>
          <w:szCs w:val="28"/>
          <w:lang w:eastAsia="it-IT"/>
        </w:rPr>
      </w:pPr>
    </w:p>
    <w:p w:rsidR="00327AB5" w:rsidRPr="00327AB5" w:rsidRDefault="00327AB5" w:rsidP="00327AB5">
      <w:pPr>
        <w:spacing w:after="160" w:line="259" w:lineRule="auto"/>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br w:type="page"/>
      </w: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43" w:name="_Toc535142968"/>
      <w:r w:rsidRPr="00327AB5">
        <w:rPr>
          <w:rFonts w:ascii="Times New Roman" w:eastAsia="Times New Roman" w:hAnsi="Times New Roman" w:cs="Times New Roman"/>
          <w:b/>
          <w:bCs/>
          <w:i/>
          <w:iCs/>
          <w:sz w:val="36"/>
          <w:szCs w:val="36"/>
          <w:u w:val="single"/>
          <w:lang w:eastAsia="it-IT"/>
        </w:rPr>
        <w:lastRenderedPageBreak/>
        <w:t>Cronoprogramma attività per triennio 2019­2021</w:t>
      </w:r>
      <w:bookmarkEnd w:id="43"/>
    </w:p>
    <w:p w:rsidR="00327AB5" w:rsidRPr="00327AB5" w:rsidRDefault="00327AB5" w:rsidP="00327AB5">
      <w:pPr>
        <w:widowControl w:val="0"/>
        <w:kinsoku w:val="0"/>
        <w:overflowPunct w:val="0"/>
        <w:autoSpaceDE w:val="0"/>
        <w:autoSpaceDN w:val="0"/>
        <w:adjustRightInd w:val="0"/>
        <w:spacing w:before="1" w:after="0" w:line="160" w:lineRule="exact"/>
        <w:rPr>
          <w:rFonts w:ascii="Times New Roman" w:eastAsia="Calibri" w:hAnsi="Times New Roman" w:cs="Times New Roman"/>
          <w:color w:val="000000"/>
          <w:sz w:val="24"/>
          <w:szCs w:val="24"/>
        </w:rPr>
      </w:pPr>
    </w:p>
    <w:p w:rsidR="00327AB5" w:rsidRPr="00327AB5" w:rsidRDefault="00327AB5" w:rsidP="00327AB5">
      <w:pPr>
        <w:widowControl w:val="0"/>
        <w:kinsoku w:val="0"/>
        <w:overflowPunct w:val="0"/>
        <w:autoSpaceDE w:val="0"/>
        <w:autoSpaceDN w:val="0"/>
        <w:adjustRightInd w:val="0"/>
        <w:spacing w:after="0" w:line="200" w:lineRule="exact"/>
        <w:rPr>
          <w:rFonts w:ascii="Times New Roman" w:eastAsia="Calibri" w:hAnsi="Times New Roman" w:cs="Times New Roman"/>
          <w:color w:val="000000"/>
          <w:sz w:val="24"/>
          <w:szCs w:val="24"/>
        </w:rPr>
      </w:pPr>
    </w:p>
    <w:p w:rsidR="00327AB5" w:rsidRPr="00327AB5" w:rsidRDefault="00327AB5" w:rsidP="00327AB5">
      <w:pPr>
        <w:widowControl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p w:rsidR="00327AB5" w:rsidRPr="00327AB5" w:rsidRDefault="00327AB5" w:rsidP="00327AB5">
      <w:pPr>
        <w:widowControl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tbl>
      <w:tblPr>
        <w:tblW w:w="10062" w:type="dxa"/>
        <w:tblInd w:w="102" w:type="dxa"/>
        <w:tblLayout w:type="fixed"/>
        <w:tblCellMar>
          <w:left w:w="0" w:type="dxa"/>
          <w:right w:w="0" w:type="dxa"/>
        </w:tblCellMar>
        <w:tblLook w:val="0000" w:firstRow="0" w:lastRow="0" w:firstColumn="0" w:lastColumn="0" w:noHBand="0" w:noVBand="0"/>
      </w:tblPr>
      <w:tblGrid>
        <w:gridCol w:w="2171"/>
        <w:gridCol w:w="5812"/>
        <w:gridCol w:w="2079"/>
      </w:tblGrid>
      <w:tr w:rsidR="00327AB5" w:rsidRPr="00327AB5" w:rsidTr="00D46EA9">
        <w:trPr>
          <w:trHeight w:hRule="exact" w:val="419"/>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termine</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attività</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competenza</w:t>
            </w:r>
          </w:p>
        </w:tc>
      </w:tr>
      <w:tr w:rsidR="00327AB5" w:rsidRPr="00327AB5" w:rsidTr="00D46EA9">
        <w:trPr>
          <w:trHeight w:hRule="exact" w:val="681"/>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31/12/2018</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Chiusura monitoraggio PTPCT 2018-2020</w:t>
            </w:r>
          </w:p>
          <w:p w:rsidR="00327AB5" w:rsidRPr="00327AB5" w:rsidRDefault="00327AB5" w:rsidP="00327AB5">
            <w:pPr>
              <w:widowControl w:val="0"/>
              <w:autoSpaceDE w:val="0"/>
              <w:autoSpaceDN w:val="0"/>
              <w:adjustRightInd w:val="0"/>
              <w:spacing w:after="0" w:line="240" w:lineRule="auto"/>
              <w:ind w:left="830"/>
              <w:jc w:val="both"/>
              <w:rPr>
                <w:rFonts w:ascii="Times New Roman" w:eastAsia="Calibri" w:hAnsi="Times New Roman" w:cs="Times New Roman"/>
                <w:color w:val="000000"/>
                <w:sz w:val="24"/>
                <w:szCs w:val="24"/>
              </w:rPr>
            </w:pP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RPCT </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tc>
      </w:tr>
      <w:tr w:rsidR="00327AB5" w:rsidRPr="00327AB5" w:rsidTr="00D46EA9">
        <w:trPr>
          <w:trHeight w:hRule="exact" w:val="982"/>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15/01/2019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Predisposizione PTPCT in bozza e sua              pubblicazione sul sito web istituzionale</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Migrazione dati sul nuovo sito web istituzionale</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roofErr w:type="spellStart"/>
            <w:r w:rsidRPr="00327AB5">
              <w:rPr>
                <w:rFonts w:ascii="Times New Roman" w:eastAsia="Calibri" w:hAnsi="Times New Roman" w:cs="Times New Roman"/>
                <w:color w:val="000000"/>
                <w:sz w:val="24"/>
                <w:szCs w:val="24"/>
              </w:rPr>
              <w:t>CdA</w:t>
            </w:r>
            <w:proofErr w:type="spellEnd"/>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tc>
      </w:tr>
      <w:tr w:rsidR="00327AB5" w:rsidRPr="00327AB5" w:rsidTr="00D46EA9">
        <w:trPr>
          <w:trHeight w:hRule="exact" w:val="1705"/>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il 31/01/2019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Approvazione PTPCT 2019-2021</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Pubblicazione </w:t>
            </w:r>
            <w:proofErr w:type="gramStart"/>
            <w:r w:rsidRPr="00327AB5">
              <w:rPr>
                <w:rFonts w:ascii="Times New Roman" w:eastAsia="Calibri" w:hAnsi="Times New Roman" w:cs="Times New Roman"/>
                <w:color w:val="000000"/>
                <w:sz w:val="24"/>
                <w:szCs w:val="24"/>
              </w:rPr>
              <w:t>PTPCT  su</w:t>
            </w:r>
            <w:proofErr w:type="gramEnd"/>
            <w:r w:rsidRPr="00327AB5">
              <w:rPr>
                <w:rFonts w:ascii="Times New Roman" w:eastAsia="Calibri" w:hAnsi="Times New Roman" w:cs="Times New Roman"/>
                <w:color w:val="000000"/>
                <w:sz w:val="24"/>
                <w:szCs w:val="24"/>
              </w:rPr>
              <w:t xml:space="preserve"> sito WEB istituzionale </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Comunicazione a Collegio dei revisori </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Pubblicazione Relazione annuale </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Pubblicazione della relazione sul sito web aziendale</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tc>
      </w:tr>
      <w:tr w:rsidR="00327AB5" w:rsidRPr="00327AB5" w:rsidTr="00D46EA9">
        <w:trPr>
          <w:trHeight w:hRule="exact" w:val="1985"/>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327AB5">
              <w:rPr>
                <w:rFonts w:ascii="Times New Roman" w:eastAsia="Calibri" w:hAnsi="Times New Roman" w:cs="Times New Roman"/>
                <w:color w:val="000000"/>
                <w:sz w:val="24"/>
                <w:szCs w:val="24"/>
              </w:rPr>
              <w:t>Entro  30</w:t>
            </w:r>
            <w:proofErr w:type="gramEnd"/>
            <w:r w:rsidRPr="00327AB5">
              <w:rPr>
                <w:rFonts w:ascii="Times New Roman" w:eastAsia="Calibri" w:hAnsi="Times New Roman" w:cs="Times New Roman"/>
                <w:color w:val="000000"/>
                <w:sz w:val="24"/>
                <w:szCs w:val="24"/>
              </w:rPr>
              <w:t>/06/2019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Raccolta dichiarazioni di incompatibilità</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Monitoraggio semestrale</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Prima implementazione nuovo sito web istituzionale </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Predisposizione Piano di Formazione obbligatoria ai dipendenti e agli Amministratori su Trasparenza ed integrità</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roofErr w:type="spellStart"/>
            <w:r w:rsidRPr="00327AB5">
              <w:rPr>
                <w:rFonts w:ascii="Times New Roman" w:eastAsia="Calibri" w:hAnsi="Times New Roman" w:cs="Times New Roman"/>
                <w:color w:val="000000"/>
                <w:sz w:val="24"/>
                <w:szCs w:val="24"/>
              </w:rPr>
              <w:t>CdA</w:t>
            </w:r>
            <w:proofErr w:type="spellEnd"/>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tc>
      </w:tr>
      <w:tr w:rsidR="00327AB5" w:rsidRPr="00327AB5" w:rsidTr="00D46EA9">
        <w:trPr>
          <w:trHeight w:hRule="exact" w:val="647"/>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il 30/03/2019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Compilazione griglia di rilevazione e scheda di sintesi</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tc>
      </w:tr>
      <w:tr w:rsidR="00327AB5" w:rsidRPr="00327AB5" w:rsidTr="00D46EA9">
        <w:trPr>
          <w:trHeight w:hRule="exact" w:val="830"/>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30/11/2019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Monitoraggio annuale stato di attuazione PTPCT </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Adozione regolamento sull’accesso generalizzato e sua pubblicazione sul sito web</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tc>
      </w:tr>
      <w:tr w:rsidR="00327AB5" w:rsidRPr="00327AB5" w:rsidTr="00D46EA9">
        <w:trPr>
          <w:trHeight w:hRule="exact" w:val="847"/>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15/12/2019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Revisione schede di analisi delle attività a rischio corruzione per aggiornamento PTPCT</w:t>
            </w:r>
          </w:p>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tc>
      </w:tr>
      <w:tr w:rsidR="00327AB5" w:rsidRPr="00327AB5" w:rsidTr="00D46EA9">
        <w:trPr>
          <w:trHeight w:hRule="exact" w:val="567"/>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15/12/2019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Definizione piano di formazione anticorruzione per annualità successiva</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
        </w:tc>
      </w:tr>
      <w:tr w:rsidR="00327AB5" w:rsidRPr="00327AB5" w:rsidTr="00D46EA9">
        <w:trPr>
          <w:trHeight w:hRule="exact" w:val="967"/>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15/12/2019</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 xml:space="preserve">Relazione </w:t>
            </w:r>
            <w:proofErr w:type="gramStart"/>
            <w:r w:rsidRPr="00327AB5">
              <w:rPr>
                <w:rFonts w:ascii="Times New Roman" w:eastAsia="Calibri" w:hAnsi="Times New Roman" w:cs="Times New Roman"/>
                <w:color w:val="000000"/>
                <w:sz w:val="24"/>
                <w:szCs w:val="24"/>
              </w:rPr>
              <w:t>annuale  su</w:t>
            </w:r>
            <w:proofErr w:type="gramEnd"/>
            <w:r w:rsidRPr="00327AB5">
              <w:rPr>
                <w:rFonts w:ascii="Times New Roman" w:eastAsia="Calibri" w:hAnsi="Times New Roman" w:cs="Times New Roman"/>
                <w:color w:val="000000"/>
                <w:sz w:val="24"/>
                <w:szCs w:val="24"/>
              </w:rPr>
              <w:t xml:space="preserve"> attuazione del PTPCT</w:t>
            </w:r>
          </w:p>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Pubblicazione della relazione sul sito web aziendale</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w:t>
            </w:r>
          </w:p>
        </w:tc>
      </w:tr>
      <w:tr w:rsidR="00327AB5" w:rsidRPr="00327AB5" w:rsidTr="00D46EA9">
        <w:trPr>
          <w:trHeight w:hRule="exact" w:val="651"/>
        </w:trPr>
        <w:tc>
          <w:tcPr>
            <w:tcW w:w="2171"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Entro 31/01/2020</w:t>
            </w:r>
          </w:p>
        </w:tc>
        <w:tc>
          <w:tcPr>
            <w:tcW w:w="5812"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numPr>
                <w:ilvl w:val="0"/>
                <w:numId w:val="8"/>
              </w:numPr>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Adozione nuovo Piano Triennale di Prevenzione della Corruzione e della Trasparenza 2020-2022</w:t>
            </w:r>
          </w:p>
        </w:tc>
        <w:tc>
          <w:tcPr>
            <w:tcW w:w="2079" w:type="dxa"/>
            <w:tcBorders>
              <w:top w:val="single" w:sz="4" w:space="0" w:color="000000"/>
              <w:left w:val="single" w:sz="4" w:space="0" w:color="000000"/>
              <w:bottom w:val="single" w:sz="4" w:space="0" w:color="000000"/>
              <w:right w:val="single" w:sz="4" w:space="0" w:color="000000"/>
            </w:tcBorders>
          </w:tcPr>
          <w:p w:rsidR="00327AB5" w:rsidRPr="00327AB5" w:rsidRDefault="00327AB5" w:rsidP="00327AB5">
            <w:pPr>
              <w:widowControl w:val="0"/>
              <w:kinsoku w:val="0"/>
              <w:overflowPunct w:val="0"/>
              <w:autoSpaceDE w:val="0"/>
              <w:autoSpaceDN w:val="0"/>
              <w:adjustRightInd w:val="0"/>
              <w:spacing w:after="0" w:line="240" w:lineRule="auto"/>
              <w:ind w:left="110"/>
              <w:jc w:val="both"/>
              <w:rPr>
                <w:rFonts w:ascii="Times New Roman" w:eastAsia="Calibri" w:hAnsi="Times New Roman" w:cs="Times New Roman"/>
                <w:color w:val="000000"/>
                <w:sz w:val="24"/>
                <w:szCs w:val="24"/>
              </w:rPr>
            </w:pPr>
            <w:proofErr w:type="spellStart"/>
            <w:r w:rsidRPr="00327AB5">
              <w:rPr>
                <w:rFonts w:ascii="Times New Roman" w:eastAsia="Calibri" w:hAnsi="Times New Roman" w:cs="Times New Roman"/>
                <w:color w:val="000000"/>
                <w:sz w:val="24"/>
                <w:szCs w:val="24"/>
              </w:rPr>
              <w:t>CdA</w:t>
            </w:r>
            <w:proofErr w:type="spellEnd"/>
          </w:p>
        </w:tc>
      </w:tr>
    </w:tbl>
    <w:p w:rsidR="00327AB5" w:rsidRPr="00327AB5" w:rsidRDefault="00327AB5" w:rsidP="00327AB5">
      <w:pPr>
        <w:widowControl w:val="0"/>
        <w:autoSpaceDE w:val="0"/>
        <w:autoSpaceDN w:val="0"/>
        <w:adjustRightInd w:val="0"/>
        <w:spacing w:after="0" w:line="240" w:lineRule="auto"/>
        <w:ind w:left="110"/>
        <w:rPr>
          <w:rFonts w:ascii="Times New Roman" w:eastAsia="Calibri" w:hAnsi="Times New Roman" w:cs="Times New Roman"/>
          <w:color w:val="000000"/>
          <w:sz w:val="24"/>
          <w:szCs w:val="24"/>
        </w:rPr>
      </w:pP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Legenda: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RPCT: Responsabile Prevenzione Corruzione e Trasparenza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r w:rsidRPr="00327AB5">
        <w:rPr>
          <w:rFonts w:ascii="Times New Roman" w:eastAsia="Calibri" w:hAnsi="Times New Roman" w:cs="Times New Roman"/>
          <w:color w:val="000000"/>
          <w:sz w:val="24"/>
          <w:szCs w:val="24"/>
        </w:rPr>
        <w:t>PTPCT: Piano Triennale Prevenzione della Corruzione e della Trasparenza</w:t>
      </w:r>
    </w:p>
    <w:p w:rsidR="00327AB5" w:rsidRPr="00327AB5" w:rsidRDefault="00327AB5" w:rsidP="00327AB5">
      <w:pPr>
        <w:widowControl w:val="0"/>
        <w:kinsoku w:val="0"/>
        <w:overflowPunct w:val="0"/>
        <w:autoSpaceDE w:val="0"/>
        <w:autoSpaceDN w:val="0"/>
        <w:adjustRightInd w:val="0"/>
        <w:spacing w:after="0" w:line="240" w:lineRule="auto"/>
        <w:jc w:val="both"/>
        <w:rPr>
          <w:rFonts w:ascii="Times New Roman" w:eastAsia="Calibri" w:hAnsi="Times New Roman" w:cs="Times New Roman"/>
          <w:color w:val="000000"/>
          <w:sz w:val="24"/>
          <w:szCs w:val="24"/>
        </w:rPr>
      </w:pPr>
      <w:proofErr w:type="spellStart"/>
      <w:r w:rsidRPr="00327AB5">
        <w:rPr>
          <w:rFonts w:ascii="Times New Roman" w:eastAsia="Calibri" w:hAnsi="Times New Roman" w:cs="Times New Roman"/>
          <w:color w:val="000000"/>
          <w:sz w:val="24"/>
          <w:szCs w:val="24"/>
        </w:rPr>
        <w:t>CdA</w:t>
      </w:r>
      <w:proofErr w:type="spellEnd"/>
      <w:r w:rsidRPr="00327AB5">
        <w:rPr>
          <w:rFonts w:ascii="Times New Roman" w:eastAsia="Calibri" w:hAnsi="Times New Roman" w:cs="Times New Roman"/>
          <w:color w:val="000000"/>
          <w:sz w:val="24"/>
          <w:szCs w:val="24"/>
        </w:rPr>
        <w:t>: Consiglio di Amministrazione</w:t>
      </w:r>
    </w:p>
    <w:p w:rsidR="00327AB5" w:rsidRPr="00327AB5" w:rsidRDefault="00327AB5" w:rsidP="00327AB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it-IT"/>
        </w:rPr>
      </w:pPr>
    </w:p>
    <w:p w:rsidR="00327AB5" w:rsidRDefault="00327AB5">
      <w:pPr>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br w:type="page"/>
      </w:r>
    </w:p>
    <w:p w:rsidR="00327AB5" w:rsidRPr="00327AB5" w:rsidRDefault="00327AB5" w:rsidP="00327AB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it-IT"/>
        </w:rPr>
      </w:pPr>
    </w:p>
    <w:p w:rsidR="00327AB5" w:rsidRPr="00327AB5" w:rsidRDefault="00327AB5" w:rsidP="00327AB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it-IT"/>
        </w:rPr>
      </w:pPr>
    </w:p>
    <w:p w:rsidR="00327AB5" w:rsidRPr="00327AB5" w:rsidRDefault="00327AB5" w:rsidP="00327AB5">
      <w:pPr>
        <w:widowControl w:val="0"/>
        <w:autoSpaceDE w:val="0"/>
        <w:autoSpaceDN w:val="0"/>
        <w:adjustRightInd w:val="0"/>
        <w:spacing w:after="0" w:line="240" w:lineRule="auto"/>
        <w:ind w:left="210"/>
        <w:outlineLvl w:val="0"/>
        <w:rPr>
          <w:rFonts w:ascii="Times New Roman" w:eastAsia="Times New Roman" w:hAnsi="Times New Roman" w:cs="Times New Roman"/>
          <w:b/>
          <w:bCs/>
          <w:i/>
          <w:iCs/>
          <w:sz w:val="36"/>
          <w:szCs w:val="36"/>
          <w:u w:val="single"/>
          <w:lang w:eastAsia="it-IT"/>
        </w:rPr>
      </w:pPr>
      <w:bookmarkStart w:id="44" w:name="_Toc535142969"/>
      <w:r w:rsidRPr="00327AB5">
        <w:rPr>
          <w:rFonts w:ascii="Times New Roman" w:eastAsia="Times New Roman" w:hAnsi="Times New Roman" w:cs="Times New Roman"/>
          <w:b/>
          <w:bCs/>
          <w:i/>
          <w:iCs/>
          <w:sz w:val="36"/>
          <w:szCs w:val="36"/>
          <w:u w:val="single"/>
          <w:lang w:eastAsia="it-IT"/>
        </w:rPr>
        <w:t>APPENDICE NORMATIVA</w:t>
      </w:r>
      <w:bookmarkEnd w:id="44"/>
    </w:p>
    <w:p w:rsidR="00327AB5" w:rsidRPr="00327AB5" w:rsidRDefault="00327AB5" w:rsidP="00327AB5">
      <w:pPr>
        <w:widowControl w:val="0"/>
        <w:suppressAutoHyphens/>
        <w:autoSpaceDE w:val="0"/>
        <w:autoSpaceDN w:val="0"/>
        <w:adjustRightInd w:val="0"/>
        <w:spacing w:after="0" w:line="240" w:lineRule="auto"/>
        <w:jc w:val="center"/>
        <w:textAlignment w:val="baseline"/>
        <w:rPr>
          <w:rFonts w:ascii="Times New Roman" w:eastAsia="Times New Roman" w:hAnsi="Times New Roman" w:cs="Times New Roman"/>
          <w:b/>
          <w:sz w:val="36"/>
          <w:szCs w:val="36"/>
          <w:lang w:eastAsia="it-IT"/>
        </w:rPr>
      </w:pPr>
    </w:p>
    <w:p w:rsidR="00327AB5" w:rsidRPr="00327AB5" w:rsidRDefault="00327AB5" w:rsidP="00327AB5">
      <w:pPr>
        <w:widowControl w:val="0"/>
        <w:suppressAutoHyphens/>
        <w:autoSpaceDE w:val="0"/>
        <w:autoSpaceDN w:val="0"/>
        <w:adjustRightInd w:val="0"/>
        <w:spacing w:after="0" w:line="240" w:lineRule="auto"/>
        <w:jc w:val="both"/>
        <w:textAlignment w:val="baseline"/>
        <w:rPr>
          <w:rFonts w:ascii="Times New Roman" w:eastAsia="Times New Roman" w:hAnsi="Times New Roman" w:cs="Times New Roman"/>
          <w:kern w:val="3"/>
          <w:sz w:val="28"/>
          <w:szCs w:val="28"/>
          <w:lang w:eastAsia="it-IT" w:bidi="hi-IN"/>
        </w:rPr>
      </w:pPr>
      <w:r w:rsidRPr="00327AB5">
        <w:rPr>
          <w:rFonts w:ascii="Times New Roman" w:eastAsia="Times New Roman" w:hAnsi="Times New Roman" w:cs="Times New Roman"/>
          <w:kern w:val="3"/>
          <w:sz w:val="28"/>
          <w:szCs w:val="28"/>
          <w:lang w:eastAsia="it-IT" w:bidi="hi-IN"/>
        </w:rPr>
        <w:t>Si riportano di seguito le principali fonti normative sul tema della trasparenza e dell’integrità.</w:t>
      </w:r>
    </w:p>
    <w:p w:rsidR="00327AB5" w:rsidRPr="00327AB5" w:rsidRDefault="00327AB5" w:rsidP="00327AB5">
      <w:pPr>
        <w:widowControl w:val="0"/>
        <w:suppressAutoHyphens/>
        <w:autoSpaceDE w:val="0"/>
        <w:autoSpaceDN w:val="0"/>
        <w:adjustRightInd w:val="0"/>
        <w:spacing w:after="0" w:line="240" w:lineRule="auto"/>
        <w:ind w:left="360" w:hanging="360"/>
        <w:jc w:val="both"/>
        <w:textAlignment w:val="baseline"/>
        <w:rPr>
          <w:rFonts w:ascii="Arial" w:eastAsia="Times New Roman" w:hAnsi="Arial" w:cs="Arial"/>
          <w:kern w:val="3"/>
          <w:sz w:val="24"/>
          <w:szCs w:val="24"/>
          <w:lang w:eastAsia="it-IT" w:bidi="hi-IN"/>
        </w:rPr>
      </w:pPr>
    </w:p>
    <w:p w:rsidR="00327AB5" w:rsidRPr="00327AB5" w:rsidRDefault="00327AB5" w:rsidP="00327AB5">
      <w:pPr>
        <w:widowControl w:val="0"/>
        <w:numPr>
          <w:ilvl w:val="0"/>
          <w:numId w:val="11"/>
        </w:numPr>
        <w:autoSpaceDE w:val="0"/>
        <w:autoSpaceDN w:val="0"/>
        <w:adjustRightInd w:val="0"/>
        <w:spacing w:after="0" w:line="240" w:lineRule="auto"/>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L.30.11.2017 n. 179 “</w:t>
      </w:r>
      <w:r w:rsidRPr="00327AB5">
        <w:rPr>
          <w:rFonts w:ascii="Arial" w:eastAsia="Times New Roman" w:hAnsi="Arial" w:cs="Arial"/>
          <w:i/>
          <w:kern w:val="3"/>
          <w:sz w:val="24"/>
          <w:szCs w:val="24"/>
          <w:lang w:eastAsia="it-IT" w:bidi="hi-IN"/>
        </w:rPr>
        <w:t>Disposizioni per la tutela degli autori di segnalazioni di reati o irregolarità di cui siano venuti a conoscenza nell'ambito di un rapporto di lavoro pubblico o privato</w:t>
      </w:r>
      <w:r w:rsidRPr="00327AB5">
        <w:rPr>
          <w:rFonts w:ascii="Arial" w:eastAsia="Times New Roman" w:hAnsi="Arial" w:cs="Arial"/>
          <w:kern w:val="3"/>
          <w:sz w:val="24"/>
          <w:szCs w:val="24"/>
          <w:lang w:eastAsia="it-IT" w:bidi="hi-IN"/>
        </w:rPr>
        <w:t xml:space="preserve">” </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07.08.2015 n. 124 “</w:t>
      </w:r>
      <w:r w:rsidRPr="00327AB5">
        <w:rPr>
          <w:rFonts w:ascii="Arial" w:eastAsia="Times New Roman" w:hAnsi="Arial" w:cs="Arial"/>
          <w:i/>
          <w:kern w:val="3"/>
          <w:sz w:val="24"/>
          <w:szCs w:val="24"/>
          <w:lang w:eastAsia="it-IT" w:bidi="hi-IN"/>
        </w:rPr>
        <w:t>Deleghe al Governo in materia di riorganizzazione delle amministrazioni pubbliche</w:t>
      </w:r>
      <w:r w:rsidRPr="00327AB5">
        <w:rPr>
          <w:rFonts w:ascii="Arial" w:eastAsia="Times New Roman" w:hAnsi="Arial" w:cs="Arial"/>
          <w:kern w:val="3"/>
          <w:sz w:val="24"/>
          <w:szCs w:val="24"/>
          <w:lang w:eastAsia="it-IT" w:bidi="hi-IN"/>
        </w:rPr>
        <w:t xml:space="preserve">” </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L. 11.08.2014, n. 114 di conversione </w:t>
      </w:r>
      <w:proofErr w:type="gramStart"/>
      <w:r w:rsidRPr="00327AB5">
        <w:rPr>
          <w:rFonts w:ascii="Arial" w:eastAsia="Times New Roman" w:hAnsi="Arial" w:cs="Arial"/>
          <w:kern w:val="3"/>
          <w:sz w:val="24"/>
          <w:szCs w:val="24"/>
          <w:lang w:eastAsia="it-IT" w:bidi="hi-IN"/>
        </w:rPr>
        <w:t>del  D.L.</w:t>
      </w:r>
      <w:proofErr w:type="gramEnd"/>
      <w:r w:rsidRPr="00327AB5">
        <w:rPr>
          <w:rFonts w:ascii="Arial" w:eastAsia="Times New Roman" w:hAnsi="Arial" w:cs="Arial"/>
          <w:kern w:val="3"/>
          <w:sz w:val="24"/>
          <w:szCs w:val="24"/>
          <w:lang w:eastAsia="it-IT" w:bidi="hi-IN"/>
        </w:rPr>
        <w:t xml:space="preserve"> 24.06.2014, n. 90, recante all’art. 19: “</w:t>
      </w:r>
      <w:r w:rsidRPr="00327AB5">
        <w:rPr>
          <w:rFonts w:ascii="Arial" w:eastAsia="Times New Roman" w:hAnsi="Arial" w:cs="Arial"/>
          <w:i/>
          <w:kern w:val="3"/>
          <w:sz w:val="24"/>
          <w:szCs w:val="24"/>
          <w:lang w:eastAsia="it-IT" w:bidi="hi-IN"/>
        </w:rPr>
        <w:t>Soppressione dell’Autorità per la vigilanza sui contratti  pubblici di lavori, servizi e forniture e definizione delle funzioni dell’Autorità nazionale anticorruzione</w:t>
      </w:r>
      <w:r w:rsidRPr="00327AB5">
        <w:rPr>
          <w:rFonts w:ascii="Arial" w:eastAsia="Times New Roman" w:hAnsi="Arial" w:cs="Arial"/>
          <w:kern w:val="3"/>
          <w:sz w:val="24"/>
          <w:szCs w:val="24"/>
          <w:lang w:eastAsia="it-IT" w:bidi="hi-IN"/>
        </w:rPr>
        <w:t>” e all’art. 32: “</w:t>
      </w:r>
      <w:r w:rsidRPr="00327AB5">
        <w:rPr>
          <w:rFonts w:ascii="Arial" w:eastAsia="Times New Roman" w:hAnsi="Arial" w:cs="Arial"/>
          <w:i/>
          <w:kern w:val="3"/>
          <w:sz w:val="24"/>
          <w:szCs w:val="24"/>
          <w:lang w:eastAsia="it-IT" w:bidi="hi-IN"/>
        </w:rPr>
        <w:t>Misure straordinarie di gestione, sostegno e monitoraggio di imprese nell'ambito della prevenzione della corruzione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06.11.2012 n. 190 “</w:t>
      </w:r>
      <w:r w:rsidRPr="00327AB5">
        <w:rPr>
          <w:rFonts w:ascii="Arial" w:eastAsia="Times New Roman" w:hAnsi="Arial" w:cs="Arial"/>
          <w:i/>
          <w:kern w:val="3"/>
          <w:sz w:val="24"/>
          <w:szCs w:val="24"/>
          <w:lang w:eastAsia="it-IT" w:bidi="hi-IN"/>
        </w:rPr>
        <w:t>Disposizioni per la prevenzione e la repressione della corruzione e dell’illegalità nella pubblica amministrazione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L. 28.06.2012 n. 110 e L. 28.06.2012 n. 112, di ratifica di due convenzioni del Consiglio d’Europa siglate a Strasburgo nel 1999. </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11.11.2011 n. 180 “</w:t>
      </w:r>
      <w:r w:rsidRPr="00327AB5">
        <w:rPr>
          <w:rFonts w:ascii="Arial" w:eastAsia="Times New Roman" w:hAnsi="Arial" w:cs="Arial"/>
          <w:i/>
          <w:kern w:val="3"/>
          <w:sz w:val="24"/>
          <w:szCs w:val="24"/>
          <w:lang w:eastAsia="it-IT" w:bidi="hi-IN"/>
        </w:rPr>
        <w:t>Norme per la tutela della libertà d’impresa. Statuto delle imprese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12.07.2011 n.106 “</w:t>
      </w:r>
      <w:r w:rsidRPr="00327AB5">
        <w:rPr>
          <w:rFonts w:ascii="Arial" w:eastAsia="Times New Roman" w:hAnsi="Arial" w:cs="Arial"/>
          <w:i/>
          <w:kern w:val="3"/>
          <w:sz w:val="24"/>
          <w:szCs w:val="24"/>
          <w:lang w:eastAsia="it-IT" w:bidi="hi-IN"/>
        </w:rPr>
        <w:t>Conversione in legge, con modificazioni, del decreto-legge 13 maggio 2011 n. 70, concernente Semestre Europeo - Prime disposizioni urgenti per l'economia</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L. </w:t>
      </w:r>
      <w:proofErr w:type="gramStart"/>
      <w:r w:rsidRPr="00327AB5">
        <w:rPr>
          <w:rFonts w:ascii="Arial" w:eastAsia="Times New Roman" w:hAnsi="Arial" w:cs="Arial"/>
          <w:kern w:val="3"/>
          <w:sz w:val="24"/>
          <w:szCs w:val="24"/>
          <w:lang w:eastAsia="it-IT" w:bidi="hi-IN"/>
        </w:rPr>
        <w:t>03.08.2009  n.116</w:t>
      </w:r>
      <w:proofErr w:type="gramEnd"/>
      <w:r w:rsidRPr="00327AB5">
        <w:rPr>
          <w:rFonts w:ascii="Arial" w:eastAsia="Times New Roman" w:hAnsi="Arial" w:cs="Arial"/>
          <w:kern w:val="3"/>
          <w:sz w:val="24"/>
          <w:szCs w:val="24"/>
          <w:lang w:eastAsia="it-IT" w:bidi="hi-IN"/>
        </w:rPr>
        <w:t xml:space="preserve"> “</w:t>
      </w:r>
      <w:r w:rsidRPr="00327AB5">
        <w:rPr>
          <w:rFonts w:ascii="Arial" w:eastAsia="Times New Roman" w:hAnsi="Arial" w:cs="Arial"/>
          <w:i/>
          <w:kern w:val="3"/>
          <w:sz w:val="24"/>
          <w:szCs w:val="24"/>
          <w:lang w:eastAsia="it-IT" w:bidi="hi-IN"/>
        </w:rPr>
        <w:t>Ratifica della Convenzione dell’Organizzazione delle Nazioni Unite contro la corruzione del 31 ottobre 2003</w:t>
      </w:r>
      <w:r w:rsidRPr="00327AB5">
        <w:rPr>
          <w:rFonts w:ascii="Arial" w:eastAsia="Times New Roman" w:hAnsi="Arial" w:cs="Arial"/>
          <w:kern w:val="3"/>
          <w:sz w:val="24"/>
          <w:szCs w:val="24"/>
          <w:lang w:eastAsia="it-IT" w:bidi="hi-IN"/>
        </w:rPr>
        <w:t xml:space="preserve">”. </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18.06.2009 n. 69 “</w:t>
      </w:r>
      <w:r w:rsidRPr="00327AB5">
        <w:rPr>
          <w:rFonts w:ascii="Arial" w:eastAsia="Times New Roman" w:hAnsi="Arial" w:cs="Arial"/>
          <w:i/>
          <w:kern w:val="3"/>
          <w:sz w:val="24"/>
          <w:szCs w:val="24"/>
          <w:lang w:eastAsia="it-IT" w:bidi="hi-IN"/>
        </w:rPr>
        <w:t>Disposizioni per lo sviluppo economico, la semplificazione, la competitività nonché in materia di processo civile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R. (Regione Autonoma Trentino - Alto Adige) 29.10.2014 n.10  recante “</w:t>
      </w:r>
      <w:r w:rsidRPr="00327AB5">
        <w:rPr>
          <w:rFonts w:ascii="Arial" w:eastAsia="Times New Roman" w:hAnsi="Arial" w:cs="Arial"/>
          <w:i/>
          <w:kern w:val="3"/>
          <w:sz w:val="24"/>
          <w:szCs w:val="24"/>
          <w:lang w:eastAsia="it-IT" w:bidi="hi-IN"/>
        </w:rPr>
        <w:t>Disposizioni in materia di pubblicità, trasparenza e diffusione di informazioni da parte della Regione e degli enti a ordinamento regionale, nonché modifiche alle leggi regionali 24 giugno 1957, n. 11 (Referendum per l'abrogazione di leggi regionali) e 16 luglio 1972, n. 15 (Norme sull'iniziativa popolare nella formazione delle leggi regionali e provinciali) e successive modificazioni, in merito ai soggetti legittimati all'autenticazione delle firme dei sottoscrittori”.</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R. (Regione Autonoma Trentino - Alto Adige) 13.12.2012 n. 8, recante all’art.7 le disposizioni in materia di “Amministrazione aperta</w:t>
      </w:r>
      <w:proofErr w:type="gramStart"/>
      <w:r w:rsidRPr="00327AB5">
        <w:rPr>
          <w:rFonts w:ascii="Arial" w:eastAsia="Times New Roman" w:hAnsi="Arial" w:cs="Arial"/>
          <w:kern w:val="3"/>
          <w:sz w:val="24"/>
          <w:szCs w:val="24"/>
          <w:lang w:eastAsia="it-IT" w:bidi="hi-IN"/>
        </w:rPr>
        <w:t>”,  successivamente</w:t>
      </w:r>
      <w:proofErr w:type="gramEnd"/>
      <w:r w:rsidRPr="00327AB5">
        <w:rPr>
          <w:rFonts w:ascii="Arial" w:eastAsia="Times New Roman" w:hAnsi="Arial" w:cs="Arial"/>
          <w:kern w:val="3"/>
          <w:sz w:val="24"/>
          <w:szCs w:val="24"/>
          <w:lang w:eastAsia="it-IT" w:bidi="hi-IN"/>
        </w:rPr>
        <w:t xml:space="preserve"> modificata con L. R. TAA. 05.02.2013 n. </w:t>
      </w:r>
      <w:proofErr w:type="gramStart"/>
      <w:r w:rsidRPr="00327AB5">
        <w:rPr>
          <w:rFonts w:ascii="Arial" w:eastAsia="Times New Roman" w:hAnsi="Arial" w:cs="Arial"/>
          <w:kern w:val="3"/>
          <w:sz w:val="24"/>
          <w:szCs w:val="24"/>
          <w:lang w:eastAsia="it-IT" w:bidi="hi-IN"/>
        </w:rPr>
        <w:t>1  e</w:t>
      </w:r>
      <w:proofErr w:type="gramEnd"/>
      <w:r w:rsidRPr="00327AB5">
        <w:rPr>
          <w:rFonts w:ascii="Arial" w:eastAsia="Times New Roman" w:hAnsi="Arial" w:cs="Arial"/>
          <w:kern w:val="3"/>
          <w:sz w:val="24"/>
          <w:szCs w:val="24"/>
          <w:lang w:eastAsia="it-IT" w:bidi="hi-IN"/>
        </w:rPr>
        <w:t xml:space="preserve"> L. R. 02.05.2013 n.3, in tema di trasparenza ed integrità ( si veda circolare n. 3/EL/2013/BZ/di data 15.05.2013), e da ultima modificata dalla L.R. n.10/2014 di cui sopra.</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R. (Regione Autonoma Trentino - Alto Adige) 15 giugno 2006, n. 1 recante Disposizioni per il concorso della Regione Trentino-Alto Adige alla realizzazione degli obiettivi di contenimento della spesa pubblica e norme sulla rimozione del vincolo di destinazione del patrimonio già appartenente agli enti comunali di assistenza</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 R. (Regione Autonoma Trentino - Alto Adige) 21 settembre 2005, n. 7 recante Nuovo ordinamento delle istituzioni pubbliche di assistenza e beneficenza – aziende pubbliche di servizi alla persona</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lastRenderedPageBreak/>
        <w:t>D.  Lgs. 08.06.2016 n. 97 “</w:t>
      </w:r>
      <w:r w:rsidRPr="00327AB5">
        <w:rPr>
          <w:rFonts w:ascii="Arial" w:eastAsia="Times New Roman" w:hAnsi="Arial" w:cs="Arial"/>
          <w:i/>
          <w:kern w:val="3"/>
          <w:sz w:val="24"/>
          <w:szCs w:val="24"/>
          <w:lang w:eastAsia="it-IT" w:bidi="hi-IN"/>
        </w:rPr>
        <w:t>Revisione e semplificazione delle disposizioni in materia di prevenzione della corruzione e di trasparenza</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 Lgs. 14.03.2013 n. 39 “</w:t>
      </w:r>
      <w:r w:rsidRPr="00327AB5">
        <w:rPr>
          <w:rFonts w:ascii="Arial" w:eastAsia="Times New Roman" w:hAnsi="Arial" w:cs="Arial"/>
          <w:i/>
          <w:kern w:val="3"/>
          <w:sz w:val="24"/>
          <w:szCs w:val="24"/>
          <w:lang w:eastAsia="it-IT" w:bidi="hi-IN"/>
        </w:rPr>
        <w:t>Riordino della disciplina riguardante gli obblighi di pubblicità, trasparenza e diffusione di informazioni da parte delle pubbliche amministrazioni</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Arial Unicode MS" w:hAnsi="Arial" w:cs="Arial"/>
          <w:kern w:val="3"/>
          <w:sz w:val="24"/>
          <w:szCs w:val="24"/>
          <w:lang w:eastAsia="zh-CN" w:bidi="hi-IN"/>
        </w:rPr>
      </w:pPr>
      <w:r w:rsidRPr="00327AB5">
        <w:rPr>
          <w:rFonts w:ascii="Arial" w:eastAsia="Times New Roman" w:hAnsi="Arial" w:cs="Arial"/>
          <w:kern w:val="3"/>
          <w:sz w:val="24"/>
          <w:szCs w:val="24"/>
          <w:lang w:eastAsia="it-IT" w:bidi="hi-IN"/>
        </w:rPr>
        <w:t xml:space="preserve">D. Lgs. 14.03.2013 n. 33 </w:t>
      </w:r>
      <w:r w:rsidRPr="00327AB5">
        <w:rPr>
          <w:rFonts w:ascii="Arial" w:eastAsia="Arial Unicode MS" w:hAnsi="Arial" w:cs="Arial"/>
          <w:kern w:val="3"/>
          <w:sz w:val="24"/>
          <w:szCs w:val="24"/>
          <w:lang w:eastAsia="zh-CN" w:bidi="hi-IN"/>
        </w:rPr>
        <w:t>“</w:t>
      </w:r>
      <w:r w:rsidRPr="00327AB5">
        <w:rPr>
          <w:rFonts w:ascii="Arial" w:eastAsia="Arial Unicode MS" w:hAnsi="Arial" w:cs="Arial"/>
          <w:i/>
          <w:kern w:val="3"/>
          <w:sz w:val="24"/>
          <w:szCs w:val="24"/>
          <w:lang w:eastAsia="zh-CN" w:bidi="hi-IN"/>
        </w:rPr>
        <w:t xml:space="preserve">Disposizioni in materia di </w:t>
      </w:r>
      <w:proofErr w:type="spellStart"/>
      <w:r w:rsidRPr="00327AB5">
        <w:rPr>
          <w:rFonts w:ascii="Arial" w:eastAsia="Arial Unicode MS" w:hAnsi="Arial" w:cs="Arial"/>
          <w:i/>
          <w:kern w:val="3"/>
          <w:sz w:val="24"/>
          <w:szCs w:val="24"/>
          <w:lang w:eastAsia="zh-CN" w:bidi="hi-IN"/>
        </w:rPr>
        <w:t>inconferibilità</w:t>
      </w:r>
      <w:proofErr w:type="spellEnd"/>
      <w:r w:rsidRPr="00327AB5">
        <w:rPr>
          <w:rFonts w:ascii="Arial" w:eastAsia="Arial Unicode MS" w:hAnsi="Arial" w:cs="Arial"/>
          <w:i/>
          <w:kern w:val="3"/>
          <w:sz w:val="24"/>
          <w:szCs w:val="24"/>
          <w:lang w:eastAsia="zh-CN" w:bidi="hi-IN"/>
        </w:rPr>
        <w:t xml:space="preserve"> e incompatibilità di incarichi presso le pubbliche amministrazioni e presso gli enti privati in controllo pubblico, a norma dell’articolo 1, commi 49 e 50, della legge 6 novembre 2012, n. 190</w:t>
      </w:r>
      <w:r w:rsidRPr="00327AB5">
        <w:rPr>
          <w:rFonts w:ascii="Arial" w:eastAsia="Arial Unicode MS" w:hAnsi="Arial" w:cs="Arial"/>
          <w:kern w:val="3"/>
          <w:sz w:val="24"/>
          <w:szCs w:val="24"/>
          <w:lang w:eastAsia="zh-CN"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Arial" w:eastAsia="Arial Unicode MS" w:hAnsi="Arial" w:cs="Arial"/>
          <w:kern w:val="3"/>
          <w:sz w:val="24"/>
          <w:szCs w:val="24"/>
          <w:lang w:eastAsia="zh-CN" w:bidi="hi-IN"/>
        </w:rPr>
      </w:pPr>
      <w:r w:rsidRPr="00327AB5">
        <w:rPr>
          <w:rFonts w:ascii="Arial" w:eastAsia="Arial Unicode MS" w:hAnsi="Arial" w:cs="Arial"/>
          <w:kern w:val="3"/>
          <w:sz w:val="24"/>
          <w:szCs w:val="24"/>
          <w:lang w:eastAsia="zh-CN" w:bidi="hi-IN"/>
        </w:rPr>
        <w:t xml:space="preserve">D. Lgs. 27.10.2009 n. </w:t>
      </w:r>
      <w:proofErr w:type="gramStart"/>
      <w:r w:rsidRPr="00327AB5">
        <w:rPr>
          <w:rFonts w:ascii="Arial" w:eastAsia="Arial Unicode MS" w:hAnsi="Arial" w:cs="Arial"/>
          <w:kern w:val="3"/>
          <w:sz w:val="24"/>
          <w:szCs w:val="24"/>
          <w:lang w:eastAsia="zh-CN" w:bidi="hi-IN"/>
        </w:rPr>
        <w:t>150  “</w:t>
      </w:r>
      <w:proofErr w:type="gramEnd"/>
      <w:r w:rsidRPr="00327AB5">
        <w:rPr>
          <w:rFonts w:ascii="Arial" w:eastAsia="Arial Unicode MS" w:hAnsi="Arial" w:cs="Arial"/>
          <w:i/>
          <w:kern w:val="3"/>
          <w:sz w:val="24"/>
          <w:szCs w:val="24"/>
          <w:lang w:eastAsia="zh-CN" w:bidi="hi-IN"/>
        </w:rPr>
        <w:t>Attuazione della legge 4 marzo 2009, n. 15, in materia di ottimizzazione della produttività del lavoro pubblico e di efficienza e trasparenza delle pubbliche amministrazioni</w:t>
      </w:r>
      <w:r w:rsidRPr="00327AB5">
        <w:rPr>
          <w:rFonts w:ascii="Arial" w:eastAsia="Arial Unicode MS" w:hAnsi="Arial" w:cs="Arial"/>
          <w:kern w:val="3"/>
          <w:sz w:val="24"/>
          <w:szCs w:val="24"/>
          <w:lang w:eastAsia="zh-CN"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 Lgs. 12.04.2006 n. 163 e ss. mm. “</w:t>
      </w:r>
      <w:r w:rsidRPr="00327AB5">
        <w:rPr>
          <w:rFonts w:ascii="Arial" w:eastAsia="Times New Roman" w:hAnsi="Arial" w:cs="Arial"/>
          <w:i/>
          <w:kern w:val="3"/>
          <w:sz w:val="24"/>
          <w:szCs w:val="24"/>
          <w:lang w:eastAsia="it-IT" w:bidi="hi-IN"/>
        </w:rPr>
        <w:t>Codice dei contratti pubblici relativi a lavori, servizi e forniture in attuazione delle direttive 2004/17/CE e 2004/18/CE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D. Lgs.  07.03.2005 n. </w:t>
      </w:r>
      <w:proofErr w:type="gramStart"/>
      <w:r w:rsidRPr="00327AB5">
        <w:rPr>
          <w:rFonts w:ascii="Arial" w:eastAsia="Times New Roman" w:hAnsi="Arial" w:cs="Arial"/>
          <w:kern w:val="3"/>
          <w:sz w:val="24"/>
          <w:szCs w:val="24"/>
          <w:lang w:eastAsia="it-IT" w:bidi="hi-IN"/>
        </w:rPr>
        <w:t>82  e</w:t>
      </w:r>
      <w:proofErr w:type="gramEnd"/>
      <w:r w:rsidRPr="00327AB5">
        <w:rPr>
          <w:rFonts w:ascii="Arial" w:eastAsia="Times New Roman" w:hAnsi="Arial" w:cs="Arial"/>
          <w:kern w:val="3"/>
          <w:sz w:val="24"/>
          <w:szCs w:val="24"/>
          <w:lang w:eastAsia="it-IT" w:bidi="hi-IN"/>
        </w:rPr>
        <w:t xml:space="preserve"> ss. mm. “</w:t>
      </w:r>
      <w:r w:rsidRPr="00327AB5">
        <w:rPr>
          <w:rFonts w:ascii="Arial" w:eastAsia="Times New Roman" w:hAnsi="Arial" w:cs="Arial"/>
          <w:i/>
          <w:kern w:val="3"/>
          <w:sz w:val="24"/>
          <w:szCs w:val="24"/>
          <w:lang w:eastAsia="it-IT" w:bidi="hi-IN"/>
        </w:rPr>
        <w:t>Codice dell’amministrazione digitale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D. Lgs. 30.06.2003 n. </w:t>
      </w:r>
      <w:proofErr w:type="gramStart"/>
      <w:r w:rsidRPr="00327AB5">
        <w:rPr>
          <w:rFonts w:ascii="Arial" w:eastAsia="Times New Roman" w:hAnsi="Arial" w:cs="Arial"/>
          <w:kern w:val="3"/>
          <w:sz w:val="24"/>
          <w:szCs w:val="24"/>
          <w:lang w:eastAsia="it-IT" w:bidi="hi-IN"/>
        </w:rPr>
        <w:t>196  “</w:t>
      </w:r>
      <w:proofErr w:type="gramEnd"/>
      <w:r w:rsidRPr="00327AB5">
        <w:rPr>
          <w:rFonts w:ascii="Arial" w:eastAsia="Times New Roman" w:hAnsi="Arial" w:cs="Arial"/>
          <w:i/>
          <w:kern w:val="3"/>
          <w:sz w:val="24"/>
          <w:szCs w:val="24"/>
          <w:lang w:eastAsia="it-IT" w:bidi="hi-IN"/>
        </w:rPr>
        <w:t>Codice in materia di protezione dei dati personali</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 Lgs. 30.03.2001 n. 165 “</w:t>
      </w:r>
      <w:r w:rsidRPr="00327AB5">
        <w:rPr>
          <w:rFonts w:ascii="Arial" w:eastAsia="Times New Roman" w:hAnsi="Arial" w:cs="Arial"/>
          <w:i/>
          <w:kern w:val="3"/>
          <w:sz w:val="24"/>
          <w:szCs w:val="24"/>
          <w:lang w:eastAsia="it-IT" w:bidi="hi-IN"/>
        </w:rPr>
        <w:t>Norme generali sull’ordinamento del lavoro alle dipendenze delle amministrazioni pubbliche</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D.P.R. 16.04.2013 n. 62 “</w:t>
      </w:r>
      <w:r w:rsidRPr="00327AB5">
        <w:rPr>
          <w:rFonts w:ascii="Arial" w:eastAsia="Times New Roman" w:hAnsi="Arial" w:cs="Arial"/>
          <w:i/>
          <w:kern w:val="3"/>
          <w:sz w:val="24"/>
          <w:szCs w:val="24"/>
          <w:lang w:eastAsia="it-IT" w:bidi="hi-IN"/>
        </w:rPr>
        <w:t>Regolamento recante codice di comportamento dei dipendenti pubblici, a norma dell'articolo 54 del decreto legislativo 30 marzo 2001, n. 165</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D.P.R. 23.04.2004 n. 108 “Regolamento recante disciplina per l’istituzione, l’organizzazione ed il funzionamento del ruolo dei dirigenti presso le amministrazioni dello Stato, anche ad ordinamento autonomo”.</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D.P.R. 07.04.2000 n. 118 “</w:t>
      </w:r>
      <w:r w:rsidRPr="00327AB5">
        <w:rPr>
          <w:rFonts w:ascii="Arial" w:eastAsia="Times New Roman" w:hAnsi="Arial" w:cs="Arial"/>
          <w:i/>
          <w:kern w:val="3"/>
          <w:sz w:val="24"/>
          <w:szCs w:val="24"/>
          <w:lang w:eastAsia="it-IT" w:bidi="hi-IN"/>
        </w:rPr>
        <w:t>Regolamento recante norme per la semplificazione del procedimento per la disciplina degli albi dei beneficiari di provvidenze di natura economica, a norma dell’articolo 20, comma 8, della legge 15 marzo 1997, n. 59</w:t>
      </w:r>
      <w:r w:rsidRPr="00327AB5">
        <w:rPr>
          <w:rFonts w:ascii="Arial" w:eastAsia="Times New Roman" w:hAnsi="Arial" w:cs="Arial"/>
          <w:kern w:val="3"/>
          <w:sz w:val="24"/>
          <w:szCs w:val="24"/>
          <w:lang w:eastAsia="it-IT" w:bidi="hi-IN"/>
        </w:rPr>
        <w:t>”.</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Decreto del Presidente della Regione 13 aprile 2006, n. 4/L, recante Approvazione del regolamento di esecuzione concernente la contabilità delle aziende pubbliche di servizi alla persona ai sensi del Titolo III della legge regionale 21 settembre 2005, n. 7, relativa a «Nuovo ordinamento delle istituzioni pubbliche di assistenza e beneficenza - aziende pubbliche di servizi alla persona»</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Decreto del Presidente della Regione 17 ottobre 2006, n. 12/L, recante Approvazione del regolamento di esecuzione della legge regionale 21 settembre 2005, n. 7, relativo alla organizzazione generale, all’ordinamento del personale e alla disciplina contrattuale delle aziende pubbliche di servizi alla persona</w:t>
      </w:r>
    </w:p>
    <w:p w:rsidR="00327AB5" w:rsidRPr="00327AB5" w:rsidRDefault="00327AB5" w:rsidP="00327AB5">
      <w:pPr>
        <w:widowControl w:val="0"/>
        <w:numPr>
          <w:ilvl w:val="0"/>
          <w:numId w:val="11"/>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Codice etico funzione pubblica di data 28.11.2000.</w:t>
      </w:r>
    </w:p>
    <w:p w:rsidR="00327AB5" w:rsidRPr="00327AB5" w:rsidRDefault="00327AB5" w:rsidP="00327AB5">
      <w:pPr>
        <w:widowControl w:val="0"/>
        <w:numPr>
          <w:ilvl w:val="0"/>
          <w:numId w:val="11"/>
        </w:numPr>
        <w:suppressAutoHyphens/>
        <w:autoSpaceDE w:val="0"/>
        <w:autoSpaceDN w:val="0"/>
        <w:adjustRightInd w:val="0"/>
        <w:spacing w:after="0" w:line="240" w:lineRule="auto"/>
        <w:contextualSpacing/>
        <w:jc w:val="both"/>
        <w:textAlignment w:val="baseline"/>
        <w:rPr>
          <w:rFonts w:ascii="Times New Roman" w:eastAsia="Times New Roman" w:hAnsi="Times New Roman" w:cs="Times New Roman"/>
          <w:kern w:val="3"/>
          <w:sz w:val="28"/>
          <w:szCs w:val="28"/>
          <w:lang w:eastAsia="it-IT" w:bidi="hi-IN"/>
        </w:rPr>
      </w:pPr>
      <w:r w:rsidRPr="00327AB5">
        <w:rPr>
          <w:rFonts w:ascii="Arial" w:eastAsia="Times New Roman" w:hAnsi="Arial" w:cs="Arial"/>
          <w:kern w:val="3"/>
          <w:sz w:val="24"/>
          <w:szCs w:val="24"/>
          <w:lang w:eastAsia="it-IT" w:bidi="hi-IN"/>
        </w:rPr>
        <w:t>Codice etico per gli amministratori locali – “</w:t>
      </w:r>
      <w:r w:rsidRPr="00327AB5">
        <w:rPr>
          <w:rFonts w:ascii="Arial" w:eastAsia="Times New Roman" w:hAnsi="Arial" w:cs="Arial"/>
          <w:i/>
          <w:kern w:val="3"/>
          <w:sz w:val="24"/>
          <w:szCs w:val="24"/>
          <w:lang w:eastAsia="it-IT" w:bidi="hi-IN"/>
        </w:rPr>
        <w:t>Carta di Pisa</w:t>
      </w:r>
      <w:r w:rsidRPr="00327AB5">
        <w:rPr>
          <w:rFonts w:ascii="Arial" w:eastAsia="Times New Roman" w:hAnsi="Arial" w:cs="Arial"/>
          <w:kern w:val="3"/>
          <w:sz w:val="24"/>
          <w:szCs w:val="24"/>
          <w:lang w:eastAsia="it-IT" w:bidi="hi-IN"/>
        </w:rPr>
        <w:t>”.</w:t>
      </w:r>
      <w:r w:rsidRPr="00327AB5">
        <w:rPr>
          <w:rFonts w:ascii="Times New Roman" w:eastAsia="Times New Roman" w:hAnsi="Times New Roman" w:cs="Times New Roman"/>
          <w:kern w:val="3"/>
          <w:sz w:val="28"/>
          <w:szCs w:val="28"/>
          <w:lang w:eastAsia="it-IT" w:bidi="hi-IN"/>
        </w:rPr>
        <w:t xml:space="preserve"> </w:t>
      </w:r>
    </w:p>
    <w:p w:rsidR="00327AB5" w:rsidRPr="00327AB5" w:rsidRDefault="00327AB5" w:rsidP="00327AB5">
      <w:pPr>
        <w:widowControl w:val="0"/>
        <w:numPr>
          <w:ilvl w:val="0"/>
          <w:numId w:val="12"/>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Convenzione dell’O.N.U. contro la corruzione, adottata dall’Assemblea Generale dell’Organizzazione in data 31.10.2003 con la risoluzione n. 58/4, sottoscritta dallo Stato italiano in data 09.12.2003 e ratificata con la L.  03.08.2009 n. 116.</w:t>
      </w:r>
    </w:p>
    <w:p w:rsidR="00327AB5" w:rsidRPr="00327AB5" w:rsidRDefault="00327AB5" w:rsidP="00327AB5">
      <w:pPr>
        <w:widowControl w:val="0"/>
        <w:numPr>
          <w:ilvl w:val="0"/>
          <w:numId w:val="12"/>
        </w:numPr>
        <w:suppressAutoHyphens/>
        <w:autoSpaceDE w:val="0"/>
        <w:autoSpaceDN w:val="0"/>
        <w:adjustRightInd w:val="0"/>
        <w:spacing w:after="0" w:line="240" w:lineRule="auto"/>
        <w:contextualSpacing/>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Intesa di data 24.07.2013 in sede di Conferenza Unificata tra Governo ed Enti Locali, attuativa della L. 06.11.2012 n. 190 (art. 1, commi 60 e 61).</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Piano nazionale anticorruzione 2013 predisposto dal Dipartimento della Funzione Pubblica, ai sensi della L. 06.11.2012 n. 190, e approvato dalla CIVIT in data 11.09.2013.</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Aggiornamento 2015 al Piano Nazionale Anticorruzione, </w:t>
      </w:r>
      <w:proofErr w:type="gramStart"/>
      <w:r w:rsidRPr="00327AB5">
        <w:rPr>
          <w:rFonts w:ascii="Arial" w:eastAsia="Times New Roman" w:hAnsi="Arial" w:cs="Arial"/>
          <w:kern w:val="3"/>
          <w:sz w:val="24"/>
          <w:szCs w:val="24"/>
          <w:lang w:eastAsia="it-IT" w:bidi="hi-IN"/>
        </w:rPr>
        <w:t>Determinazione  ANAC</w:t>
      </w:r>
      <w:proofErr w:type="gramEnd"/>
      <w:r w:rsidRPr="00327AB5">
        <w:rPr>
          <w:rFonts w:ascii="Arial" w:eastAsia="Times New Roman" w:hAnsi="Arial" w:cs="Arial"/>
          <w:kern w:val="3"/>
          <w:sz w:val="24"/>
          <w:szCs w:val="24"/>
          <w:lang w:eastAsia="it-IT" w:bidi="hi-IN"/>
        </w:rPr>
        <w:t xml:space="preserve"> n. 12 del 28 ottobre 2015</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Piano nazionale anticorruzione 2016, predisposto da ANAC ai sensi della L. 06.11.2012 n. 190, Delibera ANAC n.831 del 3 agosto 2016</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proofErr w:type="gramStart"/>
      <w:r w:rsidRPr="00327AB5">
        <w:rPr>
          <w:rFonts w:ascii="Arial" w:eastAsia="Times New Roman" w:hAnsi="Arial" w:cs="Arial"/>
          <w:kern w:val="3"/>
          <w:sz w:val="24"/>
          <w:szCs w:val="24"/>
          <w:lang w:eastAsia="it-IT" w:bidi="hi-IN"/>
        </w:rPr>
        <w:t>Circolari  n.</w:t>
      </w:r>
      <w:proofErr w:type="gramEnd"/>
      <w:r w:rsidRPr="00327AB5">
        <w:rPr>
          <w:rFonts w:ascii="Arial" w:eastAsia="Times New Roman" w:hAnsi="Arial" w:cs="Arial"/>
          <w:kern w:val="3"/>
          <w:sz w:val="24"/>
          <w:szCs w:val="24"/>
          <w:lang w:eastAsia="it-IT" w:bidi="hi-IN"/>
        </w:rPr>
        <w:t xml:space="preserve"> 1 di data 25.01.2013 e n. 2 di data 29.07.2013 della Presidenza del </w:t>
      </w:r>
      <w:r w:rsidRPr="00327AB5">
        <w:rPr>
          <w:rFonts w:ascii="Arial" w:eastAsia="Times New Roman" w:hAnsi="Arial" w:cs="Arial"/>
          <w:kern w:val="3"/>
          <w:sz w:val="24"/>
          <w:szCs w:val="24"/>
          <w:lang w:eastAsia="it-IT" w:bidi="hi-IN"/>
        </w:rPr>
        <w:lastRenderedPageBreak/>
        <w:t>Consiglio dei Ministri – Dipartimento della Funzione Pubblica.</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Linee di indirizzo del Comitato interministeriale (D.P.C.M. 16.01.2013) per la predisposizione, da parte del Dipartimento della Funzione Pubblica, del Piano nazionale anticorruzione di cui alla L. 06.11.2012 n. 190.</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 xml:space="preserve">D.P.C.M. 18.04.2013 attinente </w:t>
      </w:r>
      <w:proofErr w:type="gramStart"/>
      <w:r w:rsidRPr="00327AB5">
        <w:rPr>
          <w:rFonts w:ascii="Arial" w:eastAsia="Times New Roman" w:hAnsi="Arial" w:cs="Arial"/>
          <w:kern w:val="3"/>
          <w:sz w:val="24"/>
          <w:szCs w:val="24"/>
          <w:lang w:eastAsia="it-IT" w:bidi="hi-IN"/>
        </w:rPr>
        <w:t>le</w:t>
      </w:r>
      <w:proofErr w:type="gramEnd"/>
      <w:r w:rsidRPr="00327AB5">
        <w:rPr>
          <w:rFonts w:ascii="Arial" w:eastAsia="Times New Roman" w:hAnsi="Arial" w:cs="Arial"/>
          <w:kern w:val="3"/>
          <w:sz w:val="24"/>
          <w:szCs w:val="24"/>
          <w:lang w:eastAsia="it-IT" w:bidi="hi-IN"/>
        </w:rPr>
        <w:t xml:space="preserve"> modalità per l'istituzione e l'aggiornamento degli elenchi dei fornitori, prestatori di servizi ed esecutori non soggetti a tentativo di infiltrazione mafiosa, di cui all'art. 1, comma 52, della L. 06.11.2012 n. 190.</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Delibera CIVIT n. 72/2013 con cui è stato approvato il Piano nazionale anticorruzione predisposto dal Dipartimento della Funzione Pubblica.</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Delibera CIVIT n. 15/2013 in tema di organo competente a nominare il Responsabile della prevenzione della corruzione nei comuni.</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Delibera CIVIT n. 2/2012 “Linee guida per il miglioramento della predisposizione e dell’aggiornamento del Programma triennale per la trasparenza e l’integrità”.</w:t>
      </w:r>
    </w:p>
    <w:p w:rsidR="00327AB5" w:rsidRPr="00327AB5" w:rsidRDefault="00327AB5" w:rsidP="00327AB5">
      <w:pPr>
        <w:widowControl w:val="0"/>
        <w:numPr>
          <w:ilvl w:val="0"/>
          <w:numId w:val="12"/>
        </w:numPr>
        <w:suppressAutoHyphens/>
        <w:autoSpaceDE w:val="0"/>
        <w:autoSpaceDN w:val="0"/>
        <w:adjustRightInd w:val="0"/>
        <w:spacing w:after="0" w:line="240" w:lineRule="auto"/>
        <w:jc w:val="both"/>
        <w:textAlignment w:val="baseline"/>
        <w:rPr>
          <w:rFonts w:ascii="Arial" w:eastAsia="Times New Roman" w:hAnsi="Arial" w:cs="Arial"/>
          <w:kern w:val="3"/>
          <w:sz w:val="24"/>
          <w:szCs w:val="24"/>
          <w:lang w:eastAsia="it-IT" w:bidi="hi-IN"/>
        </w:rPr>
      </w:pPr>
      <w:r w:rsidRPr="00327AB5">
        <w:rPr>
          <w:rFonts w:ascii="Arial" w:eastAsia="Times New Roman" w:hAnsi="Arial" w:cs="Arial"/>
          <w:kern w:val="3"/>
          <w:sz w:val="24"/>
          <w:szCs w:val="24"/>
          <w:lang w:eastAsia="it-IT" w:bidi="hi-IN"/>
        </w:rPr>
        <w:t>Delibera CIVIT n. 105/2010 “Linee guida per la predisposizione del Programma triennale per la trasparenza e l’integrità (art. 13, comma 6, lettera e, del decreto legislativo 27 ottobre 2009, n. 150)”.</w:t>
      </w:r>
    </w:p>
    <w:p w:rsidR="00327AB5" w:rsidRPr="00327AB5" w:rsidRDefault="00327AB5" w:rsidP="00327AB5">
      <w:pPr>
        <w:widowControl w:val="0"/>
        <w:suppressAutoHyphens/>
        <w:autoSpaceDE w:val="0"/>
        <w:autoSpaceDN w:val="0"/>
        <w:adjustRightInd w:val="0"/>
        <w:spacing w:after="0" w:line="240" w:lineRule="auto"/>
        <w:ind w:left="360"/>
        <w:jc w:val="both"/>
        <w:textAlignment w:val="baseline"/>
        <w:rPr>
          <w:rFonts w:ascii="Times New Roman" w:eastAsia="Times New Roman" w:hAnsi="Times New Roman" w:cs="Times New Roman"/>
          <w:kern w:val="3"/>
          <w:sz w:val="24"/>
          <w:szCs w:val="24"/>
          <w:lang w:eastAsia="it-IT" w:bidi="hi-IN"/>
        </w:rPr>
      </w:pPr>
    </w:p>
    <w:p w:rsidR="00327AB5" w:rsidRPr="00327AB5" w:rsidRDefault="00327AB5" w:rsidP="00327AB5">
      <w:pPr>
        <w:widowControl w:val="0"/>
        <w:kinsoku w:val="0"/>
        <w:overflowPunct w:val="0"/>
        <w:autoSpaceDE w:val="0"/>
        <w:autoSpaceDN w:val="0"/>
        <w:adjustRightInd w:val="0"/>
        <w:spacing w:after="0" w:line="240" w:lineRule="auto"/>
        <w:ind w:left="110"/>
        <w:jc w:val="both"/>
        <w:outlineLvl w:val="0"/>
        <w:rPr>
          <w:rFonts w:ascii="Times New Roman" w:eastAsia="Times New Roman" w:hAnsi="Times New Roman" w:cs="Times New Roman"/>
          <w:sz w:val="24"/>
          <w:szCs w:val="24"/>
          <w:lang w:eastAsia="it-IT"/>
        </w:rPr>
      </w:pPr>
    </w:p>
    <w:p w:rsidR="00C31129" w:rsidRDefault="00C31129"/>
    <w:sectPr w:rsidR="00C31129">
      <w:headerReference w:type="even" r:id="rId21"/>
      <w:headerReference w:type="default" r:id="rId22"/>
      <w:footerReference w:type="even" r:id="rId23"/>
      <w:footerReference w:type="default" r:id="rId24"/>
      <w:headerReference w:type="first" r:id="rId25"/>
      <w:footerReference w:type="first" r:id="rId2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7607" w:rsidRDefault="00417607" w:rsidP="00327AB5">
      <w:pPr>
        <w:spacing w:after="0" w:line="240" w:lineRule="auto"/>
      </w:pPr>
      <w:r>
        <w:separator/>
      </w:r>
    </w:p>
  </w:endnote>
  <w:endnote w:type="continuationSeparator" w:id="0">
    <w:p w:rsidR="00417607" w:rsidRDefault="00417607" w:rsidP="00327A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327AB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327AB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327AB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7607" w:rsidRDefault="00417607" w:rsidP="00327AB5">
      <w:pPr>
        <w:spacing w:after="0" w:line="240" w:lineRule="auto"/>
      </w:pPr>
      <w:r>
        <w:separator/>
      </w:r>
    </w:p>
  </w:footnote>
  <w:footnote w:type="continuationSeparator" w:id="0">
    <w:p w:rsidR="00417607" w:rsidRDefault="00417607" w:rsidP="00327AB5">
      <w:pPr>
        <w:spacing w:after="0" w:line="240" w:lineRule="auto"/>
      </w:pPr>
      <w:r>
        <w:continuationSeparator/>
      </w:r>
    </w:p>
  </w:footnote>
  <w:footnote w:id="1">
    <w:p w:rsidR="00327AB5" w:rsidRPr="00145642" w:rsidRDefault="00327AB5" w:rsidP="00327AB5">
      <w:pPr>
        <w:pStyle w:val="Testonotaapidipagina"/>
      </w:pPr>
      <w:r>
        <w:rPr>
          <w:rStyle w:val="Rimandonotaapidipagina"/>
        </w:rPr>
        <w:footnoteRef/>
      </w:r>
      <w:r w:rsidRPr="00145642">
        <w:t xml:space="preserve"> — l’European Quality of Government Index (EQI) del 2013 del Quality of Government Institute, un sondaggio sulla corruzione nel settore pubblico condotto a livello locale in tutta Europa.</w:t>
      </w:r>
      <w:r>
        <w:t xml:space="preserve"> </w:t>
      </w:r>
      <w:r w:rsidRPr="00145642">
        <w:t>Questi indici sono tuttavia condizionati dal fattore “desiderabilità sociale” (la possibilità che gli intervistati tendano a dare risposte considerate socialmente più accettabili rispetto ad altre). Inoltre i sondaggi non tengono conto delle diverse basi conoscitiva o esperienziali del fenomeno, delle differenti interpretazioni e degli schemi culturali esistenti a livello locale e/o nazionale che influenzano le risposte.</w:t>
      </w:r>
    </w:p>
  </w:footnote>
  <w:footnote w:id="2">
    <w:p w:rsidR="00327AB5" w:rsidRPr="00F8621C" w:rsidRDefault="00327AB5" w:rsidP="00327AB5">
      <w:pPr>
        <w:pStyle w:val="Testonotaapidipagina"/>
      </w:pPr>
      <w:r>
        <w:rPr>
          <w:rStyle w:val="Rimandonotaapidipagina"/>
        </w:rPr>
        <w:footnoteRef/>
      </w:r>
      <w:r w:rsidRPr="00F8621C">
        <w:t xml:space="preserve"> http://www.istat.it/it/archivio/204379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417607">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130641" o:spid="_x0000_s2050" type="#_x0000_t136" style="position:absolute;margin-left:0;margin-top:0;width:628.4pt;height:50.95pt;rotation:315;z-index:-251655168;mso-position-horizontal:center;mso-position-horizontal-relative:margin;mso-position-vertical:center;mso-position-vertical-relative:margin" o:allowincell="f" fillcolor="silver" stroked="f">
          <v:textpath style="font-family:&quot;Calibri&quot;;font-size:1pt" string="BOZZA pubblicata peer osservazioni stakehol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417607">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130642" o:spid="_x0000_s2051" type="#_x0000_t136" style="position:absolute;margin-left:0;margin-top:0;width:628.4pt;height:50.95pt;rotation:315;z-index:-251653120;mso-position-horizontal:center;mso-position-horizontal-relative:margin;mso-position-vertical:center;mso-position-vertical-relative:margin" o:allowincell="f" fillcolor="silver" stroked="f">
          <v:textpath style="font-family:&quot;Calibri&quot;;font-size:1pt" string="BOZZA pubblicata peer osservazioni stakehol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7AB5" w:rsidRDefault="00417607">
    <w:pPr>
      <w:pStyle w:val="Intestazio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4130640" o:spid="_x0000_s2049" type="#_x0000_t136" style="position:absolute;margin-left:0;margin-top:0;width:628.4pt;height:50.95pt;rotation:315;z-index:-251657216;mso-position-horizontal:center;mso-position-horizontal-relative:margin;mso-position-vertical:center;mso-position-vertical-relative:margin" o:allowincell="f" fillcolor="silver" stroked="f">
          <v:textpath style="font-family:&quot;Calibri&quot;;font-size:1pt" string="BOZZA pubblicata peer osservazioni stakehol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6"/>
    <w:multiLevelType w:val="multilevel"/>
    <w:tmpl w:val="2C146882"/>
    <w:lvl w:ilvl="0">
      <w:start w:val="1"/>
      <w:numFmt w:val="lowerLetter"/>
      <w:lvlText w:val="%1."/>
      <w:lvlJc w:val="left"/>
      <w:pPr>
        <w:ind w:left="337" w:hanging="228"/>
      </w:pPr>
      <w:rPr>
        <w:rFonts w:asciiTheme="minorHAnsi" w:hAnsiTheme="minorHAnsi" w:cs="Times New Roman" w:hint="default"/>
        <w:b w:val="0"/>
        <w:bCs w:val="0"/>
        <w:w w:val="99"/>
        <w:sz w:val="24"/>
        <w:szCs w:val="24"/>
      </w:rPr>
    </w:lvl>
    <w:lvl w:ilvl="1">
      <w:numFmt w:val="bullet"/>
      <w:lvlText w:val="•"/>
      <w:lvlJc w:val="left"/>
      <w:pPr>
        <w:ind w:left="1318" w:hanging="228"/>
      </w:pPr>
    </w:lvl>
    <w:lvl w:ilvl="2">
      <w:numFmt w:val="bullet"/>
      <w:lvlText w:val="•"/>
      <w:lvlJc w:val="left"/>
      <w:pPr>
        <w:ind w:left="2299" w:hanging="228"/>
      </w:pPr>
    </w:lvl>
    <w:lvl w:ilvl="3">
      <w:numFmt w:val="bullet"/>
      <w:lvlText w:val="•"/>
      <w:lvlJc w:val="left"/>
      <w:pPr>
        <w:ind w:left="3279" w:hanging="228"/>
      </w:pPr>
    </w:lvl>
    <w:lvl w:ilvl="4">
      <w:numFmt w:val="bullet"/>
      <w:lvlText w:val="•"/>
      <w:lvlJc w:val="left"/>
      <w:pPr>
        <w:ind w:left="4260" w:hanging="228"/>
      </w:pPr>
    </w:lvl>
    <w:lvl w:ilvl="5">
      <w:numFmt w:val="bullet"/>
      <w:lvlText w:val="•"/>
      <w:lvlJc w:val="left"/>
      <w:pPr>
        <w:ind w:left="5241" w:hanging="228"/>
      </w:pPr>
    </w:lvl>
    <w:lvl w:ilvl="6">
      <w:numFmt w:val="bullet"/>
      <w:lvlText w:val="•"/>
      <w:lvlJc w:val="left"/>
      <w:pPr>
        <w:ind w:left="6221" w:hanging="228"/>
      </w:pPr>
    </w:lvl>
    <w:lvl w:ilvl="7">
      <w:numFmt w:val="bullet"/>
      <w:lvlText w:val="•"/>
      <w:lvlJc w:val="left"/>
      <w:pPr>
        <w:ind w:left="7202" w:hanging="228"/>
      </w:pPr>
    </w:lvl>
    <w:lvl w:ilvl="8">
      <w:numFmt w:val="bullet"/>
      <w:lvlText w:val="•"/>
      <w:lvlJc w:val="left"/>
      <w:pPr>
        <w:ind w:left="8183" w:hanging="228"/>
      </w:pPr>
    </w:lvl>
  </w:abstractNum>
  <w:abstractNum w:abstractNumId="1" w15:restartNumberingAfterBreak="0">
    <w:nsid w:val="00000407"/>
    <w:multiLevelType w:val="multilevel"/>
    <w:tmpl w:val="D6B44A76"/>
    <w:lvl w:ilvl="0">
      <w:start w:val="1"/>
      <w:numFmt w:val="lowerLetter"/>
      <w:lvlText w:val="%1)"/>
      <w:lvlJc w:val="left"/>
      <w:pPr>
        <w:ind w:left="962" w:hanging="291"/>
      </w:pPr>
      <w:rPr>
        <w:rFonts w:asciiTheme="minorHAnsi" w:hAnsiTheme="minorHAnsi" w:cs="Times New Roman" w:hint="default"/>
        <w:b w:val="0"/>
        <w:bCs w:val="0"/>
        <w:i w:val="0"/>
        <w:iCs/>
        <w:sz w:val="24"/>
        <w:szCs w:val="24"/>
      </w:rPr>
    </w:lvl>
    <w:lvl w:ilvl="1">
      <w:numFmt w:val="bullet"/>
      <w:lvlText w:val="•"/>
      <w:lvlJc w:val="left"/>
      <w:pPr>
        <w:ind w:left="1966" w:hanging="291"/>
      </w:pPr>
    </w:lvl>
    <w:lvl w:ilvl="2">
      <w:numFmt w:val="bullet"/>
      <w:lvlText w:val="•"/>
      <w:lvlJc w:val="left"/>
      <w:pPr>
        <w:ind w:left="2969" w:hanging="291"/>
      </w:pPr>
    </w:lvl>
    <w:lvl w:ilvl="3">
      <w:numFmt w:val="bullet"/>
      <w:lvlText w:val="•"/>
      <w:lvlJc w:val="left"/>
      <w:pPr>
        <w:ind w:left="3972" w:hanging="291"/>
      </w:pPr>
    </w:lvl>
    <w:lvl w:ilvl="4">
      <w:numFmt w:val="bullet"/>
      <w:lvlText w:val="•"/>
      <w:lvlJc w:val="left"/>
      <w:pPr>
        <w:ind w:left="4976" w:hanging="291"/>
      </w:pPr>
    </w:lvl>
    <w:lvl w:ilvl="5">
      <w:numFmt w:val="bullet"/>
      <w:lvlText w:val="•"/>
      <w:lvlJc w:val="left"/>
      <w:pPr>
        <w:ind w:left="5979" w:hanging="291"/>
      </w:pPr>
    </w:lvl>
    <w:lvl w:ilvl="6">
      <w:numFmt w:val="bullet"/>
      <w:lvlText w:val="•"/>
      <w:lvlJc w:val="left"/>
      <w:pPr>
        <w:ind w:left="6982" w:hanging="291"/>
      </w:pPr>
    </w:lvl>
    <w:lvl w:ilvl="7">
      <w:numFmt w:val="bullet"/>
      <w:lvlText w:val="•"/>
      <w:lvlJc w:val="left"/>
      <w:pPr>
        <w:ind w:left="7986" w:hanging="291"/>
      </w:pPr>
    </w:lvl>
    <w:lvl w:ilvl="8">
      <w:numFmt w:val="bullet"/>
      <w:lvlText w:val="•"/>
      <w:lvlJc w:val="left"/>
      <w:pPr>
        <w:ind w:left="8989" w:hanging="291"/>
      </w:pPr>
    </w:lvl>
  </w:abstractNum>
  <w:abstractNum w:abstractNumId="2" w15:restartNumberingAfterBreak="0">
    <w:nsid w:val="0000040E"/>
    <w:multiLevelType w:val="multilevel"/>
    <w:tmpl w:val="06FE82DC"/>
    <w:lvl w:ilvl="0">
      <w:start w:val="1"/>
      <w:numFmt w:val="lowerLetter"/>
      <w:lvlText w:val="%1)"/>
      <w:lvlJc w:val="left"/>
      <w:pPr>
        <w:ind w:left="110" w:hanging="247"/>
      </w:pPr>
      <w:rPr>
        <w:rFonts w:asciiTheme="minorHAnsi" w:hAnsiTheme="minorHAnsi" w:cs="Times New Roman" w:hint="default"/>
        <w:b w:val="0"/>
        <w:bCs w:val="0"/>
        <w:w w:val="99"/>
        <w:sz w:val="24"/>
        <w:szCs w:val="24"/>
      </w:rPr>
    </w:lvl>
    <w:lvl w:ilvl="1">
      <w:numFmt w:val="bullet"/>
      <w:lvlText w:val="•"/>
      <w:lvlJc w:val="left"/>
      <w:pPr>
        <w:ind w:left="1114" w:hanging="247"/>
      </w:pPr>
    </w:lvl>
    <w:lvl w:ilvl="2">
      <w:numFmt w:val="bullet"/>
      <w:lvlText w:val="•"/>
      <w:lvlJc w:val="left"/>
      <w:pPr>
        <w:ind w:left="2117" w:hanging="247"/>
      </w:pPr>
    </w:lvl>
    <w:lvl w:ilvl="3">
      <w:numFmt w:val="bullet"/>
      <w:lvlText w:val="•"/>
      <w:lvlJc w:val="left"/>
      <w:pPr>
        <w:ind w:left="3120" w:hanging="247"/>
      </w:pPr>
    </w:lvl>
    <w:lvl w:ilvl="4">
      <w:numFmt w:val="bullet"/>
      <w:lvlText w:val="•"/>
      <w:lvlJc w:val="left"/>
      <w:pPr>
        <w:ind w:left="4124" w:hanging="247"/>
      </w:pPr>
    </w:lvl>
    <w:lvl w:ilvl="5">
      <w:numFmt w:val="bullet"/>
      <w:lvlText w:val="•"/>
      <w:lvlJc w:val="left"/>
      <w:pPr>
        <w:ind w:left="5127" w:hanging="247"/>
      </w:pPr>
    </w:lvl>
    <w:lvl w:ilvl="6">
      <w:numFmt w:val="bullet"/>
      <w:lvlText w:val="•"/>
      <w:lvlJc w:val="left"/>
      <w:pPr>
        <w:ind w:left="6130" w:hanging="247"/>
      </w:pPr>
    </w:lvl>
    <w:lvl w:ilvl="7">
      <w:numFmt w:val="bullet"/>
      <w:lvlText w:val="•"/>
      <w:lvlJc w:val="left"/>
      <w:pPr>
        <w:ind w:left="7134" w:hanging="247"/>
      </w:pPr>
    </w:lvl>
    <w:lvl w:ilvl="8">
      <w:numFmt w:val="bullet"/>
      <w:lvlText w:val="•"/>
      <w:lvlJc w:val="left"/>
      <w:pPr>
        <w:ind w:left="8137" w:hanging="247"/>
      </w:pPr>
    </w:lvl>
  </w:abstractNum>
  <w:abstractNum w:abstractNumId="3" w15:restartNumberingAfterBreak="0">
    <w:nsid w:val="00000415"/>
    <w:multiLevelType w:val="multilevel"/>
    <w:tmpl w:val="00000898"/>
    <w:lvl w:ilvl="0">
      <w:numFmt w:val="bullet"/>
      <w:lvlText w:val="-"/>
      <w:lvlJc w:val="left"/>
      <w:pPr>
        <w:ind w:left="830" w:hanging="348"/>
      </w:pPr>
      <w:rPr>
        <w:rFonts w:ascii="Times New Roman" w:hAnsi="Times New Roman"/>
        <w:b w:val="0"/>
        <w:sz w:val="24"/>
      </w:rPr>
    </w:lvl>
    <w:lvl w:ilvl="1">
      <w:numFmt w:val="bullet"/>
      <w:lvlText w:val="•"/>
      <w:lvlJc w:val="left"/>
      <w:pPr>
        <w:ind w:left="1762" w:hanging="348"/>
      </w:pPr>
    </w:lvl>
    <w:lvl w:ilvl="2">
      <w:numFmt w:val="bullet"/>
      <w:lvlText w:val="•"/>
      <w:lvlJc w:val="left"/>
      <w:pPr>
        <w:ind w:left="2693" w:hanging="348"/>
      </w:pPr>
    </w:lvl>
    <w:lvl w:ilvl="3">
      <w:numFmt w:val="bullet"/>
      <w:lvlText w:val="•"/>
      <w:lvlJc w:val="left"/>
      <w:pPr>
        <w:ind w:left="3624" w:hanging="348"/>
      </w:pPr>
    </w:lvl>
    <w:lvl w:ilvl="4">
      <w:numFmt w:val="bullet"/>
      <w:lvlText w:val="•"/>
      <w:lvlJc w:val="left"/>
      <w:pPr>
        <w:ind w:left="4556" w:hanging="348"/>
      </w:pPr>
    </w:lvl>
    <w:lvl w:ilvl="5">
      <w:numFmt w:val="bullet"/>
      <w:lvlText w:val="•"/>
      <w:lvlJc w:val="left"/>
      <w:pPr>
        <w:ind w:left="5487" w:hanging="348"/>
      </w:pPr>
    </w:lvl>
    <w:lvl w:ilvl="6">
      <w:numFmt w:val="bullet"/>
      <w:lvlText w:val="•"/>
      <w:lvlJc w:val="left"/>
      <w:pPr>
        <w:ind w:left="6418" w:hanging="348"/>
      </w:pPr>
    </w:lvl>
    <w:lvl w:ilvl="7">
      <w:numFmt w:val="bullet"/>
      <w:lvlText w:val="•"/>
      <w:lvlJc w:val="left"/>
      <w:pPr>
        <w:ind w:left="7350" w:hanging="348"/>
      </w:pPr>
    </w:lvl>
    <w:lvl w:ilvl="8">
      <w:numFmt w:val="bullet"/>
      <w:lvlText w:val="•"/>
      <w:lvlJc w:val="left"/>
      <w:pPr>
        <w:ind w:left="8281" w:hanging="348"/>
      </w:pPr>
    </w:lvl>
  </w:abstractNum>
  <w:abstractNum w:abstractNumId="4" w15:restartNumberingAfterBreak="0">
    <w:nsid w:val="11CF5AA6"/>
    <w:multiLevelType w:val="hybridMultilevel"/>
    <w:tmpl w:val="BBE83DD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34560966"/>
    <w:multiLevelType w:val="hybridMultilevel"/>
    <w:tmpl w:val="6E04292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983E36"/>
    <w:multiLevelType w:val="hybridMultilevel"/>
    <w:tmpl w:val="02FCE4D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9040D8"/>
    <w:multiLevelType w:val="hybridMultilevel"/>
    <w:tmpl w:val="045815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33008B"/>
    <w:multiLevelType w:val="hybridMultilevel"/>
    <w:tmpl w:val="0D7E05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37262B9"/>
    <w:multiLevelType w:val="hybridMultilevel"/>
    <w:tmpl w:val="E452B4D6"/>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 w15:restartNumberingAfterBreak="0">
    <w:nsid w:val="6C4C7298"/>
    <w:multiLevelType w:val="hybridMultilevel"/>
    <w:tmpl w:val="EEC49CCA"/>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15:restartNumberingAfterBreak="0">
    <w:nsid w:val="7BA964C8"/>
    <w:multiLevelType w:val="hybridMultilevel"/>
    <w:tmpl w:val="9D822A8C"/>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7"/>
  </w:num>
  <w:num w:numId="5">
    <w:abstractNumId w:val="9"/>
  </w:num>
  <w:num w:numId="6">
    <w:abstractNumId w:val="8"/>
  </w:num>
  <w:num w:numId="7">
    <w:abstractNumId w:val="10"/>
  </w:num>
  <w:num w:numId="8">
    <w:abstractNumId w:val="3"/>
  </w:num>
  <w:num w:numId="9">
    <w:abstractNumId w:val="2"/>
  </w:num>
  <w:num w:numId="10">
    <w:abstractNumId w:val="4"/>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B5"/>
    <w:rsid w:val="001B231A"/>
    <w:rsid w:val="00327AB5"/>
    <w:rsid w:val="003B485F"/>
    <w:rsid w:val="00417607"/>
    <w:rsid w:val="00844B2D"/>
    <w:rsid w:val="00C31129"/>
    <w:rsid w:val="00EC0C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98A17"/>
  <w15:docId w15:val="{1ACD70DE-D407-4D65-BEAC-A930C580F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327AB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27AB5"/>
    <w:rPr>
      <w:sz w:val="20"/>
      <w:szCs w:val="20"/>
    </w:rPr>
  </w:style>
  <w:style w:type="character" w:styleId="Rimandonotaapidipagina">
    <w:name w:val="footnote reference"/>
    <w:uiPriority w:val="99"/>
    <w:semiHidden/>
    <w:unhideWhenUsed/>
    <w:rsid w:val="00327AB5"/>
    <w:rPr>
      <w:vertAlign w:val="superscript"/>
    </w:rPr>
  </w:style>
  <w:style w:type="paragraph" w:styleId="Testofumetto">
    <w:name w:val="Balloon Text"/>
    <w:basedOn w:val="Normale"/>
    <w:link w:val="TestofumettoCarattere"/>
    <w:uiPriority w:val="99"/>
    <w:semiHidden/>
    <w:unhideWhenUsed/>
    <w:rsid w:val="00327A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27AB5"/>
    <w:rPr>
      <w:rFonts w:ascii="Tahoma" w:hAnsi="Tahoma" w:cs="Tahoma"/>
      <w:sz w:val="16"/>
      <w:szCs w:val="16"/>
    </w:rPr>
  </w:style>
  <w:style w:type="paragraph" w:styleId="Sommario1">
    <w:name w:val="toc 1"/>
    <w:basedOn w:val="Normale"/>
    <w:next w:val="Normale"/>
    <w:autoRedefine/>
    <w:uiPriority w:val="39"/>
    <w:unhideWhenUsed/>
    <w:rsid w:val="00327AB5"/>
    <w:pPr>
      <w:spacing w:after="100"/>
    </w:pPr>
  </w:style>
  <w:style w:type="paragraph" w:styleId="Sommario2">
    <w:name w:val="toc 2"/>
    <w:basedOn w:val="Normale"/>
    <w:next w:val="Normale"/>
    <w:autoRedefine/>
    <w:uiPriority w:val="39"/>
    <w:unhideWhenUsed/>
    <w:rsid w:val="00327AB5"/>
    <w:pPr>
      <w:spacing w:after="100"/>
      <w:ind w:left="220"/>
    </w:pPr>
  </w:style>
  <w:style w:type="character" w:styleId="Collegamentoipertestuale">
    <w:name w:val="Hyperlink"/>
    <w:basedOn w:val="Carpredefinitoparagrafo"/>
    <w:uiPriority w:val="99"/>
    <w:unhideWhenUsed/>
    <w:rsid w:val="00327AB5"/>
    <w:rPr>
      <w:color w:val="0000FF" w:themeColor="hyperlink"/>
      <w:u w:val="single"/>
    </w:rPr>
  </w:style>
  <w:style w:type="paragraph" w:styleId="Intestazione">
    <w:name w:val="header"/>
    <w:basedOn w:val="Normale"/>
    <w:link w:val="IntestazioneCarattere"/>
    <w:uiPriority w:val="99"/>
    <w:unhideWhenUsed/>
    <w:rsid w:val="00327AB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27AB5"/>
  </w:style>
  <w:style w:type="paragraph" w:styleId="Pidipagina">
    <w:name w:val="footer"/>
    <w:basedOn w:val="Normale"/>
    <w:link w:val="PidipaginaCarattere"/>
    <w:uiPriority w:val="99"/>
    <w:unhideWhenUsed/>
    <w:rsid w:val="00327AB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27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hyperlink" Target="mailto:whistleblowing@anticorruzione.i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sagis.tn.it/"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11422</Words>
  <Characters>65108</Characters>
  <Application>Microsoft Office Word</Application>
  <DocSecurity>0</DocSecurity>
  <Lines>542</Lines>
  <Paragraphs>152</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76378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standard</cp:lastModifiedBy>
  <cp:revision>2</cp:revision>
  <dcterms:created xsi:type="dcterms:W3CDTF">2019-01-17T14:04:00Z</dcterms:created>
  <dcterms:modified xsi:type="dcterms:W3CDTF">2019-01-17T14:04:00Z</dcterms:modified>
</cp:coreProperties>
</file>